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08" w:rsidRDefault="008D3CE7" w:rsidP="008D3CE7">
      <w:pPr>
        <w:spacing w:line="360" w:lineRule="auto"/>
        <w:ind w:left="2832" w:firstLine="708"/>
        <w:rPr>
          <w:rFonts w:ascii="Times New Roman" w:hAnsi="Times New Roman"/>
          <w:b/>
          <w:sz w:val="24"/>
        </w:rPr>
      </w:pPr>
      <w:r>
        <w:rPr>
          <w:rFonts w:ascii="Times New Roman" w:hAnsi="Times New Roman"/>
          <w:b/>
          <w:sz w:val="24"/>
        </w:rPr>
        <w:t xml:space="preserve"> </w:t>
      </w:r>
      <w:r>
        <w:rPr>
          <w:rFonts w:ascii="Times New Roman" w:hAnsi="Times New Roman"/>
          <w:b/>
          <w:sz w:val="24"/>
        </w:rPr>
        <w:tab/>
        <w:t>Утверждено решением Общего собрания</w:t>
      </w:r>
    </w:p>
    <w:p w:rsidR="00750808" w:rsidRDefault="008D3CE7" w:rsidP="008D3CE7">
      <w:pPr>
        <w:spacing w:line="360" w:lineRule="auto"/>
        <w:ind w:left="3540"/>
        <w:rPr>
          <w:rFonts w:ascii="Times New Roman" w:hAnsi="Times New Roman"/>
          <w:b/>
          <w:sz w:val="24"/>
        </w:rPr>
      </w:pPr>
      <w:r>
        <w:rPr>
          <w:rFonts w:ascii="Times New Roman" w:hAnsi="Times New Roman"/>
          <w:b/>
          <w:sz w:val="24"/>
        </w:rPr>
        <w:t xml:space="preserve"> </w:t>
      </w:r>
      <w:r>
        <w:rPr>
          <w:rFonts w:ascii="Times New Roman" w:hAnsi="Times New Roman"/>
          <w:b/>
          <w:sz w:val="24"/>
        </w:rPr>
        <w:tab/>
        <w:t xml:space="preserve">членов СРО Ассоциация </w:t>
      </w:r>
    </w:p>
    <w:p w:rsidR="00750808" w:rsidRDefault="008D3CE7" w:rsidP="008D3CE7">
      <w:pPr>
        <w:spacing w:line="360" w:lineRule="auto"/>
        <w:ind w:left="3540" w:firstLine="708"/>
        <w:rPr>
          <w:rFonts w:ascii="Times New Roman" w:hAnsi="Times New Roman"/>
          <w:b/>
          <w:sz w:val="24"/>
        </w:rPr>
      </w:pPr>
      <w:r>
        <w:rPr>
          <w:rFonts w:ascii="Times New Roman" w:hAnsi="Times New Roman"/>
          <w:b/>
          <w:sz w:val="24"/>
        </w:rPr>
        <w:t>«</w:t>
      </w:r>
      <w:proofErr w:type="spellStart"/>
      <w:r>
        <w:rPr>
          <w:rFonts w:ascii="Times New Roman" w:hAnsi="Times New Roman"/>
          <w:b/>
          <w:sz w:val="24"/>
        </w:rPr>
        <w:t>КубаньСтройИзыскания</w:t>
      </w:r>
      <w:proofErr w:type="spellEnd"/>
      <w:r>
        <w:rPr>
          <w:rFonts w:ascii="Times New Roman" w:hAnsi="Times New Roman"/>
          <w:b/>
          <w:sz w:val="24"/>
        </w:rPr>
        <w:t>»</w:t>
      </w:r>
    </w:p>
    <w:p w:rsidR="00750808" w:rsidRDefault="008D3CE7" w:rsidP="008D3CE7">
      <w:pPr>
        <w:spacing w:line="360" w:lineRule="auto"/>
        <w:jc w:val="center"/>
        <w:rPr>
          <w:rFonts w:ascii="Times New Roman" w:hAnsi="Times New Roman"/>
          <w:b/>
          <w:sz w:val="24"/>
        </w:rPr>
      </w:pPr>
      <w:r>
        <w:rPr>
          <w:rFonts w:ascii="Times New Roman" w:hAnsi="Times New Roman"/>
          <w:b/>
          <w:sz w:val="24"/>
        </w:rPr>
        <w:t xml:space="preserve">  </w:t>
      </w:r>
      <w:r>
        <w:rPr>
          <w:rFonts w:ascii="Times New Roman" w:hAnsi="Times New Roman"/>
          <w:b/>
          <w:sz w:val="24"/>
        </w:rPr>
        <w:tab/>
        <w:t xml:space="preserve">           </w:t>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Протокол №</w:t>
      </w:r>
      <w:r w:rsidR="00714680">
        <w:rPr>
          <w:rFonts w:ascii="Times New Roman" w:hAnsi="Times New Roman"/>
          <w:b/>
          <w:sz w:val="24"/>
        </w:rPr>
        <w:t xml:space="preserve"> </w:t>
      </w:r>
      <w:r>
        <w:rPr>
          <w:rFonts w:ascii="Times New Roman" w:hAnsi="Times New Roman"/>
          <w:b/>
          <w:sz w:val="24"/>
        </w:rPr>
        <w:t xml:space="preserve">2 от </w:t>
      </w:r>
      <w:r w:rsidR="00787B02">
        <w:rPr>
          <w:rFonts w:ascii="Times New Roman" w:hAnsi="Times New Roman"/>
          <w:b/>
          <w:sz w:val="24"/>
        </w:rPr>
        <w:t>28</w:t>
      </w:r>
      <w:r>
        <w:rPr>
          <w:rFonts w:ascii="Times New Roman" w:hAnsi="Times New Roman"/>
          <w:b/>
          <w:sz w:val="24"/>
        </w:rPr>
        <w:t xml:space="preserve"> </w:t>
      </w:r>
      <w:r w:rsidR="00787B02">
        <w:rPr>
          <w:rFonts w:ascii="Times New Roman" w:hAnsi="Times New Roman"/>
          <w:b/>
          <w:sz w:val="24"/>
        </w:rPr>
        <w:t>августа</w:t>
      </w:r>
      <w:r>
        <w:rPr>
          <w:rFonts w:ascii="Times New Roman" w:hAnsi="Times New Roman"/>
          <w:b/>
          <w:sz w:val="24"/>
        </w:rPr>
        <w:t xml:space="preserve"> 2024 г. </w:t>
      </w:r>
    </w:p>
    <w:p w:rsidR="00750808" w:rsidRDefault="008D3CE7" w:rsidP="008D3CE7">
      <w:pPr>
        <w:spacing w:line="360" w:lineRule="auto"/>
        <w:jc w:val="center"/>
        <w:rPr>
          <w:rFonts w:ascii="Times New Roman" w:hAnsi="Times New Roman"/>
          <w:b/>
          <w:sz w:val="24"/>
        </w:rPr>
      </w:pPr>
      <w:r>
        <w:rPr>
          <w:rFonts w:ascii="Times New Roman" w:hAnsi="Times New Roman"/>
          <w:b/>
          <w:sz w:val="24"/>
        </w:rPr>
        <w:t xml:space="preserve">        </w:t>
      </w:r>
      <w:r>
        <w:rPr>
          <w:rFonts w:ascii="Times New Roman" w:hAnsi="Times New Roman"/>
          <w:b/>
          <w:sz w:val="24"/>
        </w:rPr>
        <w:tab/>
      </w:r>
      <w:r>
        <w:rPr>
          <w:rFonts w:ascii="Times New Roman" w:hAnsi="Times New Roman"/>
          <w:b/>
          <w:sz w:val="24"/>
        </w:rPr>
        <w:tab/>
        <w:t xml:space="preserve">     Генеральный директор</w:t>
      </w:r>
    </w:p>
    <w:p w:rsidR="00750808" w:rsidRDefault="008D3CE7" w:rsidP="008D3CE7">
      <w:pPr>
        <w:spacing w:before="240" w:line="360" w:lineRule="auto"/>
        <w:jc w:val="center"/>
        <w:rPr>
          <w:rFonts w:ascii="Times New Roman" w:hAnsi="Times New Roman"/>
          <w:b/>
          <w:sz w:val="24"/>
        </w:rPr>
      </w:pP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r>
        <w:rPr>
          <w:rFonts w:ascii="Times New Roman" w:hAnsi="Times New Roman"/>
          <w:b/>
          <w:sz w:val="24"/>
        </w:rPr>
        <w:tab/>
        <w:t xml:space="preserve">  _______________ Хлебникова Т.П.</w:t>
      </w:r>
    </w:p>
    <w:p w:rsidR="00750808" w:rsidRDefault="00750808">
      <w:pPr>
        <w:jc w:val="center"/>
        <w:rPr>
          <w:rFonts w:ascii="Times New Roman" w:hAnsi="Times New Roman"/>
          <w:b/>
          <w:sz w:val="24"/>
        </w:rPr>
      </w:pPr>
    </w:p>
    <w:p w:rsidR="00750808" w:rsidRDefault="00750808">
      <w:pPr>
        <w:jc w:val="center"/>
        <w:rPr>
          <w:rFonts w:ascii="Times New Roman" w:hAnsi="Times New Roman"/>
          <w:b/>
          <w:sz w:val="28"/>
        </w:rPr>
      </w:pPr>
    </w:p>
    <w:p w:rsidR="00750808" w:rsidRDefault="00750808">
      <w:pPr>
        <w:jc w:val="center"/>
        <w:rPr>
          <w:rFonts w:ascii="Times New Roman" w:hAnsi="Times New Roman"/>
          <w:b/>
          <w:sz w:val="28"/>
        </w:rPr>
      </w:pPr>
    </w:p>
    <w:p w:rsidR="00750808" w:rsidRDefault="00750808">
      <w:pPr>
        <w:jc w:val="center"/>
        <w:rPr>
          <w:rFonts w:ascii="Times New Roman" w:hAnsi="Times New Roman"/>
          <w:b/>
          <w:sz w:val="28"/>
        </w:rPr>
      </w:pPr>
    </w:p>
    <w:p w:rsidR="00750808" w:rsidRDefault="00750808">
      <w:pPr>
        <w:jc w:val="center"/>
        <w:rPr>
          <w:rFonts w:ascii="Times New Roman" w:hAnsi="Times New Roman"/>
          <w:b/>
          <w:sz w:val="28"/>
        </w:rPr>
      </w:pPr>
    </w:p>
    <w:p w:rsidR="00750808" w:rsidRDefault="00750808">
      <w:pPr>
        <w:jc w:val="center"/>
        <w:rPr>
          <w:rFonts w:ascii="Times New Roman" w:hAnsi="Times New Roman"/>
          <w:b/>
          <w:sz w:val="28"/>
        </w:rPr>
      </w:pPr>
    </w:p>
    <w:p w:rsidR="00750808" w:rsidRDefault="00750808">
      <w:pPr>
        <w:jc w:val="center"/>
        <w:rPr>
          <w:rFonts w:ascii="Times New Roman" w:hAnsi="Times New Roman"/>
          <w:b/>
          <w:sz w:val="28"/>
        </w:rPr>
      </w:pPr>
    </w:p>
    <w:p w:rsidR="00750808" w:rsidRDefault="00750808">
      <w:pPr>
        <w:jc w:val="center"/>
        <w:rPr>
          <w:rFonts w:ascii="Times New Roman" w:hAnsi="Times New Roman"/>
          <w:b/>
          <w:sz w:val="28"/>
        </w:rPr>
      </w:pPr>
    </w:p>
    <w:p w:rsidR="00750808" w:rsidRDefault="00750808">
      <w:pPr>
        <w:jc w:val="center"/>
        <w:rPr>
          <w:rFonts w:ascii="Times New Roman" w:hAnsi="Times New Roman"/>
          <w:b/>
          <w:sz w:val="28"/>
        </w:rPr>
      </w:pPr>
    </w:p>
    <w:p w:rsidR="00750808" w:rsidRDefault="00750808">
      <w:pPr>
        <w:jc w:val="center"/>
        <w:rPr>
          <w:rFonts w:ascii="Times New Roman" w:hAnsi="Times New Roman"/>
          <w:b/>
          <w:sz w:val="44"/>
        </w:rPr>
      </w:pPr>
    </w:p>
    <w:p w:rsidR="00750808" w:rsidRDefault="008D3CE7">
      <w:pPr>
        <w:jc w:val="center"/>
        <w:rPr>
          <w:rFonts w:ascii="Times New Roman" w:hAnsi="Times New Roman"/>
          <w:b/>
          <w:sz w:val="32"/>
        </w:rPr>
      </w:pPr>
      <w:r>
        <w:rPr>
          <w:rFonts w:ascii="Times New Roman" w:hAnsi="Times New Roman"/>
          <w:b/>
          <w:sz w:val="32"/>
        </w:rPr>
        <w:t>ПОЛОЖЕНИЕ</w:t>
      </w:r>
    </w:p>
    <w:p w:rsidR="00750808" w:rsidRDefault="008D3CE7">
      <w:pPr>
        <w:jc w:val="center"/>
        <w:rPr>
          <w:rFonts w:ascii="Times New Roman" w:hAnsi="Times New Roman"/>
          <w:b/>
          <w:sz w:val="32"/>
        </w:rPr>
      </w:pPr>
      <w:r>
        <w:rPr>
          <w:rFonts w:ascii="Times New Roman" w:hAnsi="Times New Roman"/>
          <w:b/>
          <w:sz w:val="32"/>
        </w:rPr>
        <w:t>О КОМПЕНСАЦИОННОМ ФОНДЕ ОБЕСПЕЧЕНИЯ ДОГОВОРНЫХ ОБЯЗАТЕЛЬСТВ</w:t>
      </w:r>
    </w:p>
    <w:p w:rsidR="00750808" w:rsidRDefault="00750808">
      <w:pPr>
        <w:jc w:val="center"/>
        <w:rPr>
          <w:rFonts w:ascii="Times New Roman" w:hAnsi="Times New Roman"/>
          <w:b/>
          <w:sz w:val="32"/>
        </w:rPr>
      </w:pPr>
    </w:p>
    <w:p w:rsidR="00750808" w:rsidRDefault="008D3CE7">
      <w:pPr>
        <w:jc w:val="center"/>
        <w:rPr>
          <w:rFonts w:ascii="Times New Roman" w:hAnsi="Times New Roman"/>
          <w:b/>
          <w:sz w:val="32"/>
        </w:rPr>
      </w:pPr>
      <w:proofErr w:type="spellStart"/>
      <w:r>
        <w:rPr>
          <w:rFonts w:ascii="Times New Roman" w:hAnsi="Times New Roman"/>
          <w:b/>
          <w:sz w:val="32"/>
        </w:rPr>
        <w:t>Саморегулируемой</w:t>
      </w:r>
      <w:proofErr w:type="spellEnd"/>
      <w:r>
        <w:rPr>
          <w:rFonts w:ascii="Times New Roman" w:hAnsi="Times New Roman"/>
          <w:b/>
          <w:sz w:val="32"/>
        </w:rPr>
        <w:t xml:space="preserve"> организации Ассоциация «</w:t>
      </w:r>
      <w:proofErr w:type="spellStart"/>
      <w:r>
        <w:rPr>
          <w:rFonts w:ascii="Times New Roman" w:hAnsi="Times New Roman"/>
          <w:b/>
          <w:sz w:val="32"/>
        </w:rPr>
        <w:t>КубаньСтройИзыскания</w:t>
      </w:r>
      <w:proofErr w:type="spellEnd"/>
      <w:r>
        <w:rPr>
          <w:rFonts w:ascii="Times New Roman" w:hAnsi="Times New Roman"/>
          <w:b/>
          <w:sz w:val="32"/>
        </w:rPr>
        <w:t>»</w:t>
      </w:r>
    </w:p>
    <w:p w:rsidR="00750808" w:rsidRDefault="00750808">
      <w:pPr>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750808">
      <w:pPr>
        <w:widowControl w:val="0"/>
        <w:jc w:val="center"/>
        <w:rPr>
          <w:rFonts w:ascii="Times New Roman" w:hAnsi="Times New Roman"/>
          <w:b/>
          <w:sz w:val="28"/>
        </w:rPr>
      </w:pPr>
    </w:p>
    <w:p w:rsidR="00750808" w:rsidRDefault="008D3CE7">
      <w:pPr>
        <w:widowControl w:val="0"/>
        <w:jc w:val="center"/>
        <w:rPr>
          <w:rFonts w:ascii="Times New Roman" w:hAnsi="Times New Roman"/>
          <w:b/>
          <w:sz w:val="28"/>
        </w:rPr>
      </w:pPr>
      <w:r>
        <w:rPr>
          <w:rFonts w:ascii="Times New Roman" w:hAnsi="Times New Roman"/>
          <w:b/>
          <w:sz w:val="28"/>
        </w:rPr>
        <w:t>г. Краснодар</w:t>
      </w:r>
    </w:p>
    <w:p w:rsidR="00750808" w:rsidRDefault="008D3CE7">
      <w:pPr>
        <w:widowControl w:val="0"/>
        <w:ind w:left="709" w:hanging="709"/>
        <w:jc w:val="center"/>
        <w:rPr>
          <w:rFonts w:ascii="Times New Roman" w:hAnsi="Times New Roman"/>
          <w:b/>
          <w:sz w:val="28"/>
        </w:rPr>
      </w:pPr>
      <w:r>
        <w:rPr>
          <w:rFonts w:ascii="Times New Roman" w:hAnsi="Times New Roman"/>
          <w:b/>
          <w:sz w:val="28"/>
        </w:rPr>
        <w:t>2024 год</w:t>
      </w:r>
    </w:p>
    <w:p w:rsidR="00750808" w:rsidRDefault="008D3CE7">
      <w:pPr>
        <w:pStyle w:val="Default"/>
        <w:numPr>
          <w:ilvl w:val="0"/>
          <w:numId w:val="1"/>
        </w:numPr>
        <w:jc w:val="center"/>
        <w:rPr>
          <w:b/>
        </w:rPr>
      </w:pPr>
      <w:r>
        <w:rPr>
          <w:b/>
        </w:rPr>
        <w:lastRenderedPageBreak/>
        <w:t>ОБЩИЕ ПОЛОЖЕНИЯ</w:t>
      </w:r>
    </w:p>
    <w:p w:rsidR="00750808" w:rsidRDefault="00750808">
      <w:pPr>
        <w:pStyle w:val="Default"/>
        <w:ind w:firstLine="708"/>
        <w:jc w:val="both"/>
      </w:pPr>
    </w:p>
    <w:p w:rsidR="00750808" w:rsidRDefault="008D3CE7">
      <w:pPr>
        <w:pStyle w:val="Default"/>
        <w:ind w:firstLine="708"/>
        <w:jc w:val="both"/>
      </w:pPr>
      <w:r>
        <w:t xml:space="preserve">1.1. Положение о Компенсационном фонде обеспечения договорных обязательств </w:t>
      </w:r>
      <w:proofErr w:type="spellStart"/>
      <w:r>
        <w:t>Саморегулируемой</w:t>
      </w:r>
      <w:proofErr w:type="spellEnd"/>
      <w:r>
        <w:t xml:space="preserve"> организации Ассоциация «</w:t>
      </w:r>
      <w:proofErr w:type="spellStart"/>
      <w:r>
        <w:t>КубаньСтройИзыскания</w:t>
      </w:r>
      <w:proofErr w:type="spellEnd"/>
      <w:r>
        <w:t xml:space="preserve">» (далее – Положение) разработано в соответствии с Градостроительным кодексом Российской Федерации, Федеральным законом от 01 декабря 2007 г. № 315-ФЗ «О </w:t>
      </w:r>
      <w:proofErr w:type="spellStart"/>
      <w:r>
        <w:t>саморегулируемых</w:t>
      </w:r>
      <w:proofErr w:type="spellEnd"/>
      <w:r>
        <w:t xml:space="preserve"> организациях», Уставом </w:t>
      </w:r>
      <w:proofErr w:type="spellStart"/>
      <w:r>
        <w:t>Саморегулируемой</w:t>
      </w:r>
      <w:proofErr w:type="spellEnd"/>
      <w:r>
        <w:t xml:space="preserve"> организации Ассоциация «</w:t>
      </w:r>
      <w:proofErr w:type="spellStart"/>
      <w:r>
        <w:t>КубаньСтройИзыскания</w:t>
      </w:r>
      <w:proofErr w:type="spellEnd"/>
      <w:r>
        <w:t xml:space="preserve">» (далее – Ассоциация). </w:t>
      </w:r>
    </w:p>
    <w:p w:rsidR="00750808" w:rsidRDefault="008D3CE7">
      <w:pPr>
        <w:pStyle w:val="Default"/>
        <w:ind w:firstLine="708"/>
        <w:jc w:val="both"/>
      </w:pPr>
      <w:r>
        <w:t xml:space="preserve">1.2. Настоящее Положение регулирует вопросы формирования, размещения, использования, а также передачи в случае </w:t>
      </w:r>
      <w:proofErr w:type="gramStart"/>
      <w:r>
        <w:t>ликвидации Ассоциации денежных средств Компенсационного фонда обеспечения договорных обязательств Ассоциации</w:t>
      </w:r>
      <w:proofErr w:type="gramEnd"/>
      <w:r>
        <w:t xml:space="preserve">. </w:t>
      </w:r>
    </w:p>
    <w:p w:rsidR="00750808" w:rsidRDefault="008D3CE7">
      <w:pPr>
        <w:pStyle w:val="Default"/>
        <w:ind w:firstLine="708"/>
        <w:jc w:val="both"/>
      </w:pPr>
      <w:r>
        <w:t xml:space="preserve">1.3. Компенсационным фондом обеспечения договорных обязательств является обособленное имущество, являющееся собственностью Ассоциации, которое формируется в денежной форме за счет взносов членов Ассоциации, доходов, полученных от размещения средств такого Компенсационного фонда, а также иных источников, которые предусмотрены действующим законодательством. </w:t>
      </w:r>
    </w:p>
    <w:p w:rsidR="00750808" w:rsidRDefault="008D3CE7">
      <w:pPr>
        <w:pStyle w:val="Default"/>
        <w:ind w:firstLine="708"/>
        <w:jc w:val="both"/>
      </w:pPr>
      <w:r>
        <w:t xml:space="preserve">1.4. Компенсационный фонд обеспечения договорных обязательств формируется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подряда на инженерные изыскания, заключенным с использованием конкурентных способов заключения договоров. </w:t>
      </w:r>
    </w:p>
    <w:p w:rsidR="00750808" w:rsidRDefault="008D3CE7">
      <w:pPr>
        <w:pStyle w:val="Default"/>
        <w:ind w:firstLine="708"/>
        <w:jc w:val="both"/>
      </w:pPr>
      <w:r>
        <w:t>1.5. Ассоциация в пределах сре</w:t>
      </w:r>
      <w:proofErr w:type="gramStart"/>
      <w:r>
        <w:t>дств св</w:t>
      </w:r>
      <w:proofErr w:type="gramEnd"/>
      <w:r>
        <w:t xml:space="preserve">оего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Российской Федерации. </w:t>
      </w:r>
    </w:p>
    <w:p w:rsidR="00750808" w:rsidRDefault="008D3CE7">
      <w:pPr>
        <w:pStyle w:val="Default"/>
        <w:ind w:firstLine="708"/>
        <w:jc w:val="both"/>
      </w:pPr>
      <w:r>
        <w:t xml:space="preserve">1.6. Учет </w:t>
      </w:r>
      <w:proofErr w:type="gramStart"/>
      <w:r>
        <w:t>средств Компенсационного фонда обеспечения договорных обязательств Ассоциации</w:t>
      </w:r>
      <w:proofErr w:type="gramEnd"/>
      <w:r>
        <w:t xml:space="preserve"> ведется раздельно от учета иного имущества Ассоциации. </w:t>
      </w:r>
    </w:p>
    <w:p w:rsidR="00750808" w:rsidRDefault="008D3CE7">
      <w:pPr>
        <w:pStyle w:val="Default"/>
        <w:ind w:firstLine="708"/>
        <w:jc w:val="both"/>
      </w:pPr>
      <w:r>
        <w:t>1.7.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частью 5 статьи 55.16 Градостроительного кодекса Российской Федерации, и такие средства не включаются в конкурсную массу при признании Ассоциации судом несостоятельной (банкротом).</w:t>
      </w:r>
    </w:p>
    <w:p w:rsidR="00750808" w:rsidRDefault="008D3CE7">
      <w:pPr>
        <w:pStyle w:val="Default"/>
        <w:ind w:firstLine="708"/>
      </w:pPr>
      <w:r>
        <w:t xml:space="preserve"> </w:t>
      </w:r>
    </w:p>
    <w:p w:rsidR="00750808" w:rsidRDefault="008D3CE7">
      <w:pPr>
        <w:pStyle w:val="Default"/>
        <w:jc w:val="center"/>
        <w:rPr>
          <w:b/>
        </w:rPr>
      </w:pPr>
      <w:r>
        <w:rPr>
          <w:b/>
        </w:rPr>
        <w:t xml:space="preserve">2. ПОРЯДОК </w:t>
      </w:r>
      <w:proofErr w:type="gramStart"/>
      <w:r>
        <w:rPr>
          <w:b/>
        </w:rPr>
        <w:t>ФОРМИРОВАНИЯ СРЕДСТВ КОМПЕНСАЦИОННОГО ФОНДА ОБЕСПЕЧЕНИЯ ДОГОВОРНЫХ ОБЯЗАТЕЛЬСТВ</w:t>
      </w:r>
      <w:proofErr w:type="gramEnd"/>
    </w:p>
    <w:p w:rsidR="00750808" w:rsidRDefault="00750808">
      <w:pPr>
        <w:pStyle w:val="Default"/>
        <w:jc w:val="center"/>
        <w:rPr>
          <w:sz w:val="28"/>
        </w:rPr>
      </w:pPr>
    </w:p>
    <w:p w:rsidR="00750808" w:rsidRDefault="008D3CE7">
      <w:pPr>
        <w:ind w:firstLine="708"/>
        <w:jc w:val="both"/>
        <w:rPr>
          <w:rFonts w:ascii="Times New Roman" w:hAnsi="Times New Roman"/>
          <w:sz w:val="24"/>
        </w:rPr>
      </w:pPr>
      <w:r>
        <w:rPr>
          <w:rFonts w:ascii="Times New Roman" w:hAnsi="Times New Roman"/>
          <w:sz w:val="24"/>
        </w:rPr>
        <w:t>2.1. Компенсационный фонд обеспечения договорных обязательств формируется в обязательном порядке по решению Совета Ассоциации в случае, если не менее чем 15 (пятнадцать) членов Ассоциации подали заявления о намерении принимать участие в заключени</w:t>
      </w:r>
      <w:proofErr w:type="gramStart"/>
      <w:r>
        <w:rPr>
          <w:rFonts w:ascii="Times New Roman" w:hAnsi="Times New Roman"/>
          <w:sz w:val="24"/>
        </w:rPr>
        <w:t>и</w:t>
      </w:r>
      <w:proofErr w:type="gramEnd"/>
      <w:r>
        <w:rPr>
          <w:rFonts w:ascii="Times New Roman" w:hAnsi="Times New Roman"/>
          <w:sz w:val="24"/>
        </w:rPr>
        <w:t xml:space="preserve"> договоров подряда на инженерные изыскания с использованием конкурентных способов заключения договоров. Размер Компенсационного фонда обеспечения договорных обязательств рассчитывается как сумма определенных для каждого уровня ответственности по обязательствам членов Ассоциации произведений количества ее членов,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для данного уровня ответственности по обязательствам. Компенсационный фонд обеспечения договорных обязательств формируется путем перечисления взносов в компенсационный фонд обеспечения договорных обязатель</w:t>
      </w:r>
      <w:proofErr w:type="gramStart"/>
      <w:r>
        <w:rPr>
          <w:rFonts w:ascii="Times New Roman" w:hAnsi="Times New Roman"/>
          <w:sz w:val="24"/>
        </w:rPr>
        <w:t>ств чл</w:t>
      </w:r>
      <w:proofErr w:type="gramEnd"/>
      <w:r>
        <w:rPr>
          <w:rFonts w:ascii="Times New Roman" w:hAnsi="Times New Roman"/>
          <w:sz w:val="24"/>
        </w:rPr>
        <w:t xml:space="preserve">енами Ассоциации, а также за счет иных источников, предусмотренных ст. 55.16 Градостроительного кодекса и ст. 3.3. Федерального закона от 29 декабря 2004 года №191-ФЗ "О введении в действие Градостроительного кодекса Российской Федерации". </w:t>
      </w:r>
    </w:p>
    <w:p w:rsidR="00750808" w:rsidRDefault="008D3CE7">
      <w:pPr>
        <w:pStyle w:val="Default"/>
        <w:ind w:firstLine="708"/>
        <w:jc w:val="both"/>
      </w:pPr>
      <w:r>
        <w:t>2.2. Не допускается освобождение члена Ассоциации, подавшего заявление о намерении принимать участие в заключени</w:t>
      </w:r>
      <w:proofErr w:type="gramStart"/>
      <w:r>
        <w:t>и</w:t>
      </w:r>
      <w:proofErr w:type="gramEnd"/>
      <w:r>
        <w:t xml:space="preserve"> договоров подряда на инженерные изыскания с использованием конкурентных способов заключения договоров, от </w:t>
      </w:r>
      <w:r>
        <w:lastRenderedPageBreak/>
        <w:t xml:space="preserve">обязанности внесения взноса в Компенсационный фонд обеспечения договорных обязательств в случае, если в Ассоциации принято решение о формировании такого компенсационного фонда. </w:t>
      </w:r>
    </w:p>
    <w:p w:rsidR="00750808" w:rsidRDefault="008D3CE7">
      <w:pPr>
        <w:pStyle w:val="Default"/>
        <w:ind w:firstLine="708"/>
        <w:jc w:val="both"/>
      </w:pPr>
      <w:r>
        <w:t xml:space="preserve">2.3. Не допускается уплата взноса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w:t>
      </w:r>
      <w:r>
        <w:rPr>
          <w:color w:val="000000" w:themeColor="text1"/>
        </w:rPr>
        <w:t xml:space="preserve">случаев, предусмотренных частью 16 статьи 55.16. </w:t>
      </w:r>
    </w:p>
    <w:p w:rsidR="00750808" w:rsidRDefault="008D3CE7">
      <w:pPr>
        <w:pStyle w:val="Default"/>
        <w:ind w:firstLine="708"/>
        <w:jc w:val="both"/>
      </w:pPr>
      <w:r>
        <w:t>2.4. Минимальный размер взноса в Компенсационный фонд обеспечения договорных обязательств на одного члена Ассоциации, выразившего намерение принимать участие в заключени</w:t>
      </w:r>
      <w:proofErr w:type="gramStart"/>
      <w:r>
        <w:t>и</w:t>
      </w:r>
      <w:proofErr w:type="gramEnd"/>
      <w:r>
        <w:t xml:space="preserve"> договоров подряда на инженерные изыскания с использованием конкурентных способов заключения договоров, в зависимости от уровня ответственности члена Ассоциации составляет:</w:t>
      </w:r>
    </w:p>
    <w:p w:rsidR="00750808" w:rsidRDefault="008D3CE7">
      <w:pPr>
        <w:ind w:firstLine="709"/>
        <w:jc w:val="both"/>
        <w:rPr>
          <w:rFonts w:ascii="Times New Roman" w:hAnsi="Times New Roman"/>
          <w:sz w:val="24"/>
        </w:rPr>
      </w:pPr>
      <w:r>
        <w:rPr>
          <w:rFonts w:ascii="Times New Roman" w:hAnsi="Times New Roman"/>
          <w:sz w:val="24"/>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Ассоциации);</w:t>
      </w:r>
    </w:p>
    <w:p w:rsidR="00750808" w:rsidRDefault="008D3CE7">
      <w:pPr>
        <w:ind w:firstLine="709"/>
        <w:jc w:val="both"/>
        <w:rPr>
          <w:rFonts w:ascii="Times New Roman" w:hAnsi="Times New Roman"/>
          <w:sz w:val="24"/>
        </w:rPr>
      </w:pPr>
      <w:r>
        <w:rPr>
          <w:rFonts w:ascii="Times New Roman" w:hAnsi="Times New Roman"/>
          <w:sz w:val="24"/>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Ассоциации); </w:t>
      </w:r>
    </w:p>
    <w:p w:rsidR="00750808" w:rsidRDefault="008D3CE7">
      <w:pPr>
        <w:ind w:firstLine="709"/>
        <w:jc w:val="both"/>
        <w:rPr>
          <w:rFonts w:ascii="Times New Roman" w:hAnsi="Times New Roman"/>
          <w:sz w:val="24"/>
        </w:rPr>
      </w:pPr>
      <w:r>
        <w:rPr>
          <w:rFonts w:ascii="Times New Roman" w:hAnsi="Times New Roman"/>
          <w:sz w:val="24"/>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Ассоциации);</w:t>
      </w:r>
    </w:p>
    <w:p w:rsidR="00750808" w:rsidRDefault="008D3CE7">
      <w:pPr>
        <w:ind w:firstLine="709"/>
        <w:jc w:val="both"/>
        <w:rPr>
          <w:rFonts w:ascii="Times New Roman" w:hAnsi="Times New Roman"/>
          <w:sz w:val="24"/>
        </w:rPr>
      </w:pPr>
      <w:r>
        <w:rPr>
          <w:rFonts w:ascii="Times New Roman" w:hAnsi="Times New Roman"/>
          <w:sz w:val="24"/>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w:t>
      </w:r>
      <w:proofErr w:type="spellStart"/>
      <w:r>
        <w:rPr>
          <w:rFonts w:ascii="Times New Roman" w:hAnsi="Times New Roman"/>
          <w:sz w:val="24"/>
        </w:rPr>
        <w:t>саморегулируемой</w:t>
      </w:r>
      <w:proofErr w:type="spellEnd"/>
      <w:r>
        <w:rPr>
          <w:rFonts w:ascii="Times New Roman" w:hAnsi="Times New Roman"/>
          <w:sz w:val="24"/>
        </w:rPr>
        <w:t xml:space="preserve"> организации).</w:t>
      </w:r>
    </w:p>
    <w:p w:rsidR="00750808" w:rsidRDefault="008D3CE7">
      <w:pPr>
        <w:ind w:firstLine="680"/>
        <w:jc w:val="both"/>
        <w:rPr>
          <w:rFonts w:ascii="Times New Roman" w:hAnsi="Times New Roman"/>
          <w:sz w:val="24"/>
        </w:rPr>
      </w:pPr>
      <w:r>
        <w:rPr>
          <w:rFonts w:ascii="Times New Roman" w:hAnsi="Times New Roman"/>
          <w:sz w:val="24"/>
        </w:rPr>
        <w:t xml:space="preserve">2.5. При перечислении взносов в компенсационный фонд обеспечения договорных обязательств в назначении платежа указывается – «взнос в компенсационный фонд обеспечения договорных обязательств». </w:t>
      </w:r>
    </w:p>
    <w:p w:rsidR="00750808" w:rsidRDefault="008D3CE7">
      <w:pPr>
        <w:ind w:firstLine="709"/>
        <w:jc w:val="both"/>
        <w:rPr>
          <w:rFonts w:ascii="Times New Roman" w:hAnsi="Times New Roman"/>
          <w:sz w:val="24"/>
        </w:rPr>
      </w:pPr>
      <w:r>
        <w:rPr>
          <w:rFonts w:ascii="Times New Roman" w:hAnsi="Times New Roman"/>
          <w:sz w:val="24"/>
        </w:rPr>
        <w:t>2.6. Если член Ассоциации планирует увеличить уровень ответственности,  он доплачивает в Компенсационный фонд обеспечения договорных обязательств разницу между уплаченным ранее взносом и размером взноса, установленного в Ассоциации для заявляемого уровня ответственности.</w:t>
      </w:r>
    </w:p>
    <w:p w:rsidR="00750808" w:rsidRDefault="008D3CE7">
      <w:pPr>
        <w:ind w:firstLine="709"/>
        <w:jc w:val="both"/>
        <w:rPr>
          <w:rFonts w:ascii="Times New Roman" w:hAnsi="Times New Roman"/>
          <w:sz w:val="24"/>
        </w:rPr>
      </w:pPr>
      <w:r>
        <w:rPr>
          <w:rFonts w:ascii="Times New Roman" w:hAnsi="Times New Roman"/>
          <w:sz w:val="24"/>
        </w:rPr>
        <w:t>Член Ассоциации направляет в Ассоциацию уведомление о необходимости увеличить уровень ответственности до соответствующего уровня. Доплата взноса в Компенсационный фонд обеспечения договорных обязатель</w:t>
      </w:r>
      <w:proofErr w:type="gramStart"/>
      <w:r>
        <w:rPr>
          <w:rFonts w:ascii="Times New Roman" w:hAnsi="Times New Roman"/>
          <w:sz w:val="24"/>
        </w:rPr>
        <w:t>ств пр</w:t>
      </w:r>
      <w:proofErr w:type="gramEnd"/>
      <w:r>
        <w:rPr>
          <w:rFonts w:ascii="Times New Roman" w:hAnsi="Times New Roman"/>
          <w:sz w:val="24"/>
        </w:rPr>
        <w:t>оизводится на основании выставленного Ассоциацией счета.</w:t>
      </w:r>
    </w:p>
    <w:p w:rsidR="00750808" w:rsidRDefault="008D3CE7">
      <w:pPr>
        <w:ind w:firstLine="709"/>
        <w:jc w:val="both"/>
        <w:rPr>
          <w:rFonts w:ascii="Times New Roman" w:hAnsi="Times New Roman"/>
          <w:sz w:val="24"/>
        </w:rPr>
      </w:pPr>
      <w:r>
        <w:rPr>
          <w:rFonts w:ascii="Times New Roman" w:hAnsi="Times New Roman"/>
          <w:sz w:val="24"/>
        </w:rPr>
        <w:t xml:space="preserve">2.7. Лицу, прекратившему членство в Ассоциации, уплаченный взнос в Компенсационный фонд обеспечения договорных обязательств Ассоциации не возвращается. </w:t>
      </w:r>
    </w:p>
    <w:p w:rsidR="00750808" w:rsidRDefault="00750808">
      <w:pPr>
        <w:ind w:firstLine="709"/>
        <w:jc w:val="both"/>
        <w:rPr>
          <w:rFonts w:ascii="Times New Roman CYR" w:hAnsi="Times New Roman CYR"/>
          <w:sz w:val="24"/>
        </w:rPr>
      </w:pPr>
    </w:p>
    <w:p w:rsidR="00750808" w:rsidRDefault="008D3CE7">
      <w:pPr>
        <w:keepNext/>
        <w:keepLines/>
        <w:ind w:firstLine="709"/>
        <w:jc w:val="center"/>
        <w:rPr>
          <w:rFonts w:ascii="Times New Roman" w:hAnsi="Times New Roman"/>
          <w:b/>
          <w:sz w:val="24"/>
        </w:rPr>
      </w:pPr>
      <w:r>
        <w:rPr>
          <w:rFonts w:ascii="Times New Roman" w:hAnsi="Times New Roman"/>
          <w:b/>
          <w:sz w:val="24"/>
        </w:rPr>
        <w:t>3. РАЗМЕЩЕНИЕ СРЕДСТВ КОМПЕНСАЦИОННОГО ФОНДА ОБЕСПЕЧЕНИЯ ДОГОВОРНЫХ ОБЯЗАТЕЛЬСТВ</w:t>
      </w:r>
    </w:p>
    <w:p w:rsidR="00750808" w:rsidRDefault="00750808">
      <w:pPr>
        <w:ind w:firstLine="680"/>
        <w:jc w:val="both"/>
        <w:rPr>
          <w:rFonts w:ascii="Times New Roman" w:hAnsi="Times New Roman"/>
          <w:sz w:val="24"/>
        </w:rPr>
      </w:pPr>
    </w:p>
    <w:p w:rsidR="00750808" w:rsidRDefault="008D3CE7">
      <w:pPr>
        <w:ind w:firstLine="680"/>
        <w:jc w:val="both"/>
        <w:rPr>
          <w:rFonts w:ascii="Times New Roman" w:hAnsi="Times New Roman"/>
          <w:sz w:val="24"/>
        </w:rPr>
      </w:pPr>
      <w:r>
        <w:rPr>
          <w:rFonts w:ascii="Times New Roman" w:hAnsi="Times New Roman"/>
          <w:sz w:val="24"/>
        </w:rPr>
        <w:t>3.1. 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Решение о выборе кредитной организации для размещения средств компенсационного фонда обеспечения договорных обязательств на специальном банковском счете принимается Советом Ассоциации.</w:t>
      </w:r>
      <w:bookmarkStart w:id="0" w:name="_GoBack"/>
      <w:bookmarkEnd w:id="0"/>
    </w:p>
    <w:p w:rsidR="00750808" w:rsidRDefault="008D3CE7">
      <w:pPr>
        <w:ind w:firstLine="680"/>
        <w:jc w:val="both"/>
        <w:rPr>
          <w:rFonts w:ascii="Times New Roman" w:hAnsi="Times New Roman"/>
          <w:sz w:val="24"/>
        </w:rPr>
      </w:pPr>
      <w:r>
        <w:rPr>
          <w:rFonts w:ascii="Times New Roman" w:hAnsi="Times New Roman"/>
          <w:sz w:val="24"/>
        </w:rPr>
        <w:t xml:space="preserve">3.2. Кредитная организация, указанная в п.3.1. настоящего Положения, в порядке, установленном банковскими правилами и договором специального банковского счета, открывает Ассоциации специальный банковский счет в соответствии с Гражданским кодексом Российской Федерации и с учетом особенностей, установленных Градостроительным кодексом Российской Федерации. Специальный банковский счет </w:t>
      </w:r>
      <w:r>
        <w:rPr>
          <w:rFonts w:ascii="Times New Roman" w:hAnsi="Times New Roman"/>
          <w:sz w:val="24"/>
        </w:rPr>
        <w:lastRenderedPageBreak/>
        <w:t>открывается отдельно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750808" w:rsidRDefault="008D3CE7">
      <w:pPr>
        <w:pStyle w:val="Default"/>
        <w:ind w:firstLine="680"/>
        <w:jc w:val="both"/>
      </w:pPr>
      <w:r>
        <w:t xml:space="preserve">3.3. Средства Компенсационного фонда обеспечения договорных обязательств, внесенные Ассоциацией на специальный банковский счет, используются на цели и в случаях, которые указаны в части 5 статьи 55.16 Градостроительного кодекса Российской Федерации. </w:t>
      </w:r>
    </w:p>
    <w:p w:rsidR="00750808" w:rsidRDefault="008D3CE7">
      <w:pPr>
        <w:pStyle w:val="Default"/>
        <w:ind w:firstLine="680"/>
        <w:jc w:val="both"/>
      </w:pPr>
      <w:r>
        <w:t xml:space="preserve">3.4. 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Основания и порядок передачи таких прав устанавливается Градостроительным кодексом Российской Федерации. </w:t>
      </w:r>
    </w:p>
    <w:p w:rsidR="00750808" w:rsidRDefault="008D3CE7">
      <w:pPr>
        <w:pStyle w:val="Default"/>
        <w:ind w:firstLine="680"/>
        <w:jc w:val="both"/>
      </w:pPr>
      <w:r>
        <w:t xml:space="preserve">3.5.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w:t>
      </w:r>
      <w:proofErr w:type="spellStart"/>
      <w:r>
        <w:t>саморегулируемыми</w:t>
      </w:r>
      <w:proofErr w:type="spellEnd"/>
      <w:r>
        <w:t xml:space="preserve">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 по форме, установленной Банком России. </w:t>
      </w:r>
    </w:p>
    <w:p w:rsidR="00750808" w:rsidRDefault="008D3CE7">
      <w:pPr>
        <w:pStyle w:val="Default"/>
        <w:ind w:firstLine="680"/>
        <w:jc w:val="both"/>
        <w:rPr>
          <w:sz w:val="23"/>
        </w:rPr>
      </w:pPr>
      <w:r>
        <w:t>3.6. При необходимости осуществления выплат из средств Компенсационного фонда обеспечения договорных обязательств, срок возврата средств не должен превышать десять рабочих дней с момента возникновения такой необходимости.</w:t>
      </w:r>
    </w:p>
    <w:p w:rsidR="00750808" w:rsidRDefault="008D3CE7">
      <w:pPr>
        <w:pStyle w:val="Default"/>
        <w:ind w:firstLine="680"/>
        <w:jc w:val="both"/>
        <w:rPr>
          <w:sz w:val="23"/>
        </w:rPr>
      </w:pPr>
      <w:r>
        <w:t xml:space="preserve">3.7. </w:t>
      </w:r>
      <w:proofErr w:type="gramStart"/>
      <w:r>
        <w:rPr>
          <w:color w:val="000000" w:themeColor="text1"/>
        </w:rPr>
        <w:t xml:space="preserve">В случае несоответствия кредитной организации требованиям, </w:t>
      </w:r>
      <w:r>
        <w:t>установленным Правительством Российской Федерации</w:t>
      </w:r>
      <w:r>
        <w:rPr>
          <w:color w:val="000000" w:themeColor="text1"/>
        </w:rPr>
        <w:t>,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w:t>
      </w:r>
      <w:proofErr w:type="gramEnd"/>
      <w:r>
        <w:rPr>
          <w:color w:val="000000" w:themeColor="text1"/>
        </w:rPr>
        <w:t xml:space="preserve"> Кредитная организация перечисляет средства компенсационного фонда обеспечения договорных обязательств Ассоциации и проценты на сумму таких средств на специальный банковский счет иной кредитной организации, соответствующей требованиям, установленным Правительством Российской Федерации, не позднее одного рабочего дня со дня предъявления Ассоциацией к кредитной организации требования досрочного расторжения соответствующего договора. </w:t>
      </w:r>
    </w:p>
    <w:p w:rsidR="00750808" w:rsidRDefault="008D3CE7">
      <w:pPr>
        <w:pStyle w:val="Default"/>
        <w:ind w:firstLine="680"/>
        <w:rPr>
          <w:sz w:val="23"/>
        </w:rPr>
      </w:pPr>
      <w:r>
        <w:rPr>
          <w:sz w:val="23"/>
        </w:rPr>
        <w:t xml:space="preserve"> </w:t>
      </w:r>
    </w:p>
    <w:p w:rsidR="00750808" w:rsidRDefault="008D3CE7">
      <w:pPr>
        <w:pStyle w:val="Default"/>
        <w:jc w:val="center"/>
      </w:pPr>
      <w:r>
        <w:rPr>
          <w:b/>
        </w:rPr>
        <w:t>4. ВЫПЛАТЫ ИЗ СРЕДСТВ КОМПЕНСАЦИОННОГО ФОНДА ОБЕСПЕЧЕНИЯ ДОГОВОРНЫХ ОБЯЗАТЕЛЬСТВ</w:t>
      </w:r>
    </w:p>
    <w:p w:rsidR="00750808" w:rsidRDefault="00750808">
      <w:pPr>
        <w:pStyle w:val="Default"/>
        <w:rPr>
          <w:sz w:val="23"/>
        </w:rPr>
      </w:pPr>
    </w:p>
    <w:p w:rsidR="00750808" w:rsidRDefault="008D3CE7">
      <w:pPr>
        <w:pStyle w:val="Default"/>
        <w:ind w:firstLine="708"/>
        <w:jc w:val="both"/>
      </w:pPr>
      <w:r>
        <w:t xml:space="preserve">4.1. Не допускается осуществление выплат из средств Компенсационного фонда обеспечения договорных обязательств, за исключением следующих случаев: </w:t>
      </w:r>
    </w:p>
    <w:p w:rsidR="00750808" w:rsidRDefault="008D3CE7">
      <w:pPr>
        <w:pStyle w:val="Default"/>
        <w:ind w:firstLine="708"/>
        <w:jc w:val="both"/>
      </w:pPr>
      <w:r>
        <w:t xml:space="preserve">4.1.1. возврат ошибочно перечисленных средств; </w:t>
      </w:r>
    </w:p>
    <w:p w:rsidR="00750808" w:rsidRDefault="008D3CE7">
      <w:pPr>
        <w:pStyle w:val="Default"/>
        <w:ind w:firstLine="708"/>
        <w:jc w:val="both"/>
      </w:pPr>
      <w:r>
        <w:t xml:space="preserve">4.1.2. размещение средств Компенсационного фонда обеспечения договорных обязательств в целях их сохранения и увеличения их размера; </w:t>
      </w:r>
    </w:p>
    <w:p w:rsidR="00750808" w:rsidRDefault="008D3CE7">
      <w:pPr>
        <w:pStyle w:val="Default"/>
        <w:ind w:firstLine="708"/>
        <w:jc w:val="both"/>
      </w:pPr>
      <w:proofErr w:type="gramStart"/>
      <w:r>
        <w:t xml:space="preserve">4.1.3. осуществление выплат из Компенсационного фонда обеспечения договорных обязательств по вступившему в силу решению суда в результате наступления субсидиарной ответственности (выплаты в целях возмещения реального ущерба, неустойки (штрафа) по договору подряда на инженерные изыскания, заключенному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 Российской Федерации; </w:t>
      </w:r>
      <w:proofErr w:type="gramEnd"/>
    </w:p>
    <w:p w:rsidR="00750808" w:rsidRDefault="008D3CE7">
      <w:pPr>
        <w:pStyle w:val="Default"/>
        <w:ind w:firstLine="708"/>
        <w:jc w:val="both"/>
      </w:pPr>
      <w:r>
        <w:t>4.1.4.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t>ств в кр</w:t>
      </w:r>
      <w:proofErr w:type="gramEnd"/>
      <w:r>
        <w:t>едитных организациях;</w:t>
      </w:r>
    </w:p>
    <w:p w:rsidR="00750808" w:rsidRDefault="008D3CE7">
      <w:pPr>
        <w:pStyle w:val="Default"/>
        <w:ind w:firstLine="708"/>
        <w:jc w:val="both"/>
      </w:pPr>
      <w:r>
        <w:t>4.1.5. уплата  налога в связи с применением Ассоциацией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w:t>
      </w:r>
      <w:proofErr w:type="gramStart"/>
      <w:r>
        <w:t>ств в кр</w:t>
      </w:r>
      <w:proofErr w:type="gramEnd"/>
      <w:r>
        <w:t xml:space="preserve">едитных организациях; </w:t>
      </w:r>
    </w:p>
    <w:p w:rsidR="00750808" w:rsidRDefault="008D3CE7">
      <w:pPr>
        <w:pStyle w:val="Default"/>
        <w:ind w:firstLine="708"/>
        <w:jc w:val="both"/>
      </w:pPr>
      <w:r>
        <w:t xml:space="preserve">4.1.6. перечисление средств Компенсационного фонда обеспечения договорных обязательств Национальному объединению </w:t>
      </w:r>
      <w:proofErr w:type="spellStart"/>
      <w:r>
        <w:t>саморегулируемых</w:t>
      </w:r>
      <w:proofErr w:type="spellEnd"/>
      <w:r>
        <w:t xml:space="preserve"> организаций, членом </w:t>
      </w:r>
      <w:r>
        <w:lastRenderedPageBreak/>
        <w:t xml:space="preserve">которого являлась такая </w:t>
      </w:r>
      <w:proofErr w:type="spellStart"/>
      <w:r>
        <w:t>саморегулируемая</w:t>
      </w:r>
      <w:proofErr w:type="spellEnd"/>
      <w:r>
        <w:t xml:space="preserve"> организация, в случаях, предусмотренных действующим законодательством Российской Федерации;</w:t>
      </w:r>
    </w:p>
    <w:p w:rsidR="00750808" w:rsidRDefault="008D3CE7">
      <w:pPr>
        <w:pStyle w:val="Default"/>
        <w:ind w:firstLine="708"/>
        <w:jc w:val="both"/>
      </w:pPr>
      <w:r>
        <w:t xml:space="preserve">4.1.7.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w:t>
      </w:r>
      <w:r w:rsidRPr="00714680">
        <w:rPr>
          <w:color w:val="auto"/>
        </w:rPr>
        <w:t>в </w:t>
      </w:r>
      <w:hyperlink r:id="rId7" w:anchor="dst3835" w:tooltip="http://www.consultant.ru/document/cons_doc_LAW_383542/9dfc21aeb8e08c0982b0cea589df8aa80b7f9179/#dst3835" w:history="1">
        <w:r w:rsidRPr="00714680">
          <w:rPr>
            <w:rStyle w:val="ae"/>
            <w:color w:val="auto"/>
            <w:u w:val="none"/>
          </w:rPr>
          <w:t>части 8.1 статьи 55.16-1</w:t>
        </w:r>
      </w:hyperlink>
      <w:r>
        <w:t> Градостроительного Кодекса РФ;</w:t>
      </w:r>
    </w:p>
    <w:p w:rsidR="00750808" w:rsidRDefault="008D3CE7">
      <w:pPr>
        <w:pStyle w:val="Default"/>
        <w:ind w:firstLine="708"/>
        <w:jc w:val="both"/>
      </w:pPr>
      <w:r>
        <w:t>4.1.8. возврат излишне самостоятельно уплаченных членом Ассоциации сре</w:t>
      </w:r>
      <w:proofErr w:type="gramStart"/>
      <w:r>
        <w:t>дств вз</w:t>
      </w:r>
      <w:proofErr w:type="gramEnd"/>
      <w:r>
        <w:t xml:space="preserve">носа в компенсационный фонд обеспечения договорных обязательств Ассоциации в случае поступления на специальный банковский счет Ассоциации Национального объединения </w:t>
      </w:r>
      <w:proofErr w:type="spellStart"/>
      <w:r>
        <w:t>саморегулируемых</w:t>
      </w:r>
      <w:proofErr w:type="spellEnd"/>
      <w:r>
        <w:t xml:space="preserve"> организаций в соответствии с </w:t>
      </w:r>
      <w:hyperlink r:id="rId8" w:anchor="dst101970" w:tooltip="http://www.consultant.ru/document/cons_doc_LAW_383542/ce86e444fcaa7ba00e66f594fd2fa61f8f35bfe2/#dst101970" w:history="1">
        <w:r w:rsidRPr="00714680">
          <w:rPr>
            <w:rStyle w:val="ae"/>
            <w:color w:val="auto"/>
            <w:u w:val="none"/>
          </w:rPr>
          <w:t>частью 16</w:t>
        </w:r>
      </w:hyperlink>
      <w:r>
        <w:t xml:space="preserve">  статьи 55.16 Градостроительного Кодекса РФ. </w:t>
      </w:r>
    </w:p>
    <w:p w:rsidR="00750808" w:rsidRDefault="008D3CE7">
      <w:pPr>
        <w:pStyle w:val="Default"/>
        <w:ind w:firstLine="708"/>
        <w:jc w:val="both"/>
      </w:pPr>
      <w:r>
        <w:t>4.2. Решение об осуществлении выплат из средств Компенсационного фонда обеспечения договорных обязательств по основаниям, указанным в п. 4.1.2., 4.1.6. настоящего Положения, принимает Совет Ассоциации. Исполнение вступивших в силу решений суда, касающихся выплат из средств Компенсационного фонда обеспечения договорных обязательств, а также осуществление выплат, предусмотренных п. 4.1.1., 4.1.4, 4.1.5. настоящего Положения обеспечивает Генеральный директор Ассоциации.</w:t>
      </w:r>
    </w:p>
    <w:p w:rsidR="00750808" w:rsidRDefault="008D3CE7">
      <w:pPr>
        <w:pStyle w:val="Default"/>
        <w:ind w:firstLine="708"/>
        <w:jc w:val="both"/>
      </w:pPr>
      <w:r>
        <w:t xml:space="preserve">4.3. Перечисление средств Компенсационного фонда обеспечения договорных обязательств в случае возврата члену Ассоциации ошибочно перечисленных средств </w:t>
      </w:r>
      <w:proofErr w:type="gramStart"/>
      <w:r>
        <w:t>осуществляется</w:t>
      </w:r>
      <w:proofErr w:type="gramEnd"/>
      <w:r>
        <w:t xml:space="preserve"> в том числе по заявлению члена Ассоциации о возврате ошибочно перечисленных средств. Срок рассмотрения заявления и </w:t>
      </w:r>
      <w:proofErr w:type="gramStart"/>
      <w:r>
        <w:t>возврата</w:t>
      </w:r>
      <w:proofErr w:type="gramEnd"/>
      <w:r>
        <w:t xml:space="preserve"> ошибочно перечисленных средств не должен превышать 10 рабочих дней со дня поступления заявления в Ассоциацию. </w:t>
      </w:r>
    </w:p>
    <w:p w:rsidR="00750808" w:rsidRDefault="008D3CE7">
      <w:pPr>
        <w:ind w:firstLine="709"/>
        <w:jc w:val="both"/>
      </w:pPr>
      <w:r>
        <w:rPr>
          <w:rFonts w:ascii="Times New Roman" w:hAnsi="Times New Roman"/>
          <w:sz w:val="24"/>
        </w:rPr>
        <w:t>4.4. В случае неисполнения или ненадлежащего исполнения членом Ассоциации обязательств по договору подряда на выполнение инженерных изысканий,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несет:</w:t>
      </w:r>
    </w:p>
    <w:p w:rsidR="00750808" w:rsidRDefault="008D3CE7">
      <w:pPr>
        <w:pStyle w:val="Default"/>
        <w:ind w:firstLine="708"/>
        <w:jc w:val="both"/>
      </w:pPr>
      <w:proofErr w:type="gramStart"/>
      <w:r>
        <w:t>- Ассоциация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частью 11 статьи 55</w:t>
      </w:r>
      <w:r>
        <w:rPr>
          <w:vertAlign w:val="superscript"/>
        </w:rPr>
        <w:t>16</w:t>
      </w:r>
      <w:r>
        <w:t xml:space="preserve"> Градостроительного Кодекса РФ размера взноса в такой компенсационный фонд, принятого для каждого члена в зависимости от уровня</w:t>
      </w:r>
      <w:proofErr w:type="gramEnd"/>
      <w:r>
        <w:t xml:space="preserve">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Ассоциации.</w:t>
      </w:r>
    </w:p>
    <w:p w:rsidR="00750808" w:rsidRDefault="008D3CE7">
      <w:pPr>
        <w:ind w:firstLine="709"/>
        <w:jc w:val="both"/>
        <w:rPr>
          <w:rFonts w:ascii="Times New Roman" w:hAnsi="Times New Roman"/>
          <w:sz w:val="24"/>
        </w:rPr>
      </w:pPr>
      <w:r>
        <w:rPr>
          <w:rFonts w:ascii="Times New Roman" w:hAnsi="Times New Roman"/>
          <w:sz w:val="24"/>
        </w:rPr>
        <w:t>4.5. В случае неисполнения или ненадлежащего исполнения членом Ассоциации организации функций технического заказчика субсидиарную ответственность несет:</w:t>
      </w:r>
    </w:p>
    <w:p w:rsidR="00750808" w:rsidRDefault="008D3CE7">
      <w:pPr>
        <w:pStyle w:val="Default"/>
        <w:ind w:firstLine="708"/>
        <w:jc w:val="both"/>
        <w:rPr>
          <w:spacing w:val="-2"/>
        </w:rPr>
      </w:pPr>
      <w:proofErr w:type="gramStart"/>
      <w:r>
        <w:rPr>
          <w:spacing w:val="-2"/>
        </w:rPr>
        <w:t>- Ассоциация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частью 11 статьи 55</w:t>
      </w:r>
      <w:r>
        <w:rPr>
          <w:spacing w:val="-2"/>
          <w:vertAlign w:val="superscript"/>
        </w:rPr>
        <w:t>16</w:t>
      </w:r>
      <w:r>
        <w:rPr>
          <w:spacing w:val="-2"/>
        </w:rPr>
        <w:t xml:space="preserve"> Градостроительного Кодекса РФ размера взноса в такой компенсационный фонд, принятого для каждого такого члена в зависимости от</w:t>
      </w:r>
      <w:proofErr w:type="gramEnd"/>
      <w:r>
        <w:rPr>
          <w:spacing w:val="-2"/>
        </w:rPr>
        <w:t xml:space="preserve"> уровня его ответственности по обязательствам, возникшим на основании договора подряда на выполнение </w:t>
      </w:r>
      <w:r>
        <w:t>инженерных изысканий</w:t>
      </w:r>
      <w:r>
        <w:rPr>
          <w:spacing w:val="-2"/>
        </w:rPr>
        <w:t>,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rsidR="00750808" w:rsidRDefault="008D3CE7">
      <w:pPr>
        <w:pStyle w:val="Default"/>
        <w:ind w:firstLine="708"/>
        <w:jc w:val="both"/>
      </w:pPr>
      <w:r>
        <w:rPr>
          <w:spacing w:val="-2"/>
        </w:rPr>
        <w:t xml:space="preserve">4.6. </w:t>
      </w:r>
      <w:r>
        <w:t xml:space="preserve"> </w:t>
      </w:r>
      <w:proofErr w:type="gramStart"/>
      <w:r>
        <w:t xml:space="preserve">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подряда на выполнение инженерных изысканий, </w:t>
      </w:r>
      <w:r>
        <w:lastRenderedPageBreak/>
        <w:t>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объектов капитального строительства</w:t>
      </w:r>
      <w:proofErr w:type="gramEnd"/>
      <w:r>
        <w:t xml:space="preserve"> </w:t>
      </w:r>
      <w:proofErr w:type="gramStart"/>
      <w:r>
        <w:t>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частью 11 статьи 55</w:t>
      </w:r>
      <w:r>
        <w:rPr>
          <w:vertAlign w:val="superscript"/>
        </w:rPr>
        <w:t>16</w:t>
      </w:r>
      <w:r>
        <w:t xml:space="preserve"> Градостроительного кодекса РФ</w:t>
      </w:r>
      <w:proofErr w:type="gramEnd"/>
      <w:r>
        <w:t xml:space="preserve">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750808" w:rsidRDefault="008D3CE7">
      <w:pPr>
        <w:pStyle w:val="Default"/>
        <w:ind w:firstLine="708"/>
        <w:jc w:val="both"/>
        <w:rPr>
          <w:spacing w:val="-4"/>
        </w:rPr>
      </w:pPr>
      <w:r>
        <w:t xml:space="preserve">4.7. </w:t>
      </w:r>
      <w:r>
        <w:rPr>
          <w:spacing w:val="-4"/>
        </w:rPr>
        <w:t>В случае</w:t>
      </w:r>
      <w:proofErr w:type="gramStart"/>
      <w:r>
        <w:rPr>
          <w:spacing w:val="-4"/>
        </w:rPr>
        <w:t>,</w:t>
      </w:r>
      <w:proofErr w:type="gramEnd"/>
      <w:r>
        <w:rPr>
          <w:spacing w:val="-4"/>
        </w:rPr>
        <w:t xml:space="preserve"> если ответственность члена Ассоциации за неисполнение или ненадлежащее исполнение обязательств по договору подряда на выполнение </w:t>
      </w:r>
      <w:r>
        <w:t>инженерных изысканий,</w:t>
      </w:r>
      <w:r>
        <w:rPr>
          <w:spacing w:val="-4"/>
        </w:rPr>
        <w:t xml:space="preserve">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возмещает реальный ущерб, а также неустойку (штраф) по таким договорам в части, не покрытой страховыми возмещениями.</w:t>
      </w:r>
    </w:p>
    <w:p w:rsidR="00750808" w:rsidRDefault="008D3CE7">
      <w:pPr>
        <w:pStyle w:val="Default"/>
        <w:ind w:firstLine="708"/>
        <w:jc w:val="both"/>
      </w:pPr>
      <w:r>
        <w:t xml:space="preserve">4.8. </w:t>
      </w:r>
      <w:proofErr w:type="gramStart"/>
      <w:r>
        <w:t>Возмещение реального ущерба вследствие неисполнения или ненадлежащего исполнения членом Ассоциации обязательств по договору подряда на выполнение инженерных изысканий,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w:t>
      </w:r>
      <w:proofErr w:type="gramEnd"/>
      <w:r>
        <w:t xml:space="preserve"> в судебном порядке в соответствии с законодательством Российской Федерации.</w:t>
      </w:r>
    </w:p>
    <w:p w:rsidR="00750808" w:rsidRDefault="008D3CE7">
      <w:pPr>
        <w:pStyle w:val="Default"/>
        <w:ind w:firstLine="708"/>
        <w:jc w:val="both"/>
      </w:pPr>
      <w:r>
        <w:t xml:space="preserve">4.9. </w:t>
      </w:r>
      <w:proofErr w:type="gramStart"/>
      <w:r>
        <w:t>В случае ликвидации юридического лица - члена Ассоциации исполнение гарантийных обязательств по договору подряда на выполнение инженерных изысканий,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w:t>
      </w:r>
      <w:proofErr w:type="gramEnd"/>
      <w:r>
        <w:t xml:space="preserve"> выплате и установленного в соответствии с частью 11 статьи 55</w:t>
      </w:r>
      <w:r>
        <w:rPr>
          <w:vertAlign w:val="superscript"/>
        </w:rPr>
        <w:t>16</w:t>
      </w:r>
      <w:r>
        <w:t xml:space="preserve"> Градостроительного Кодекса РФ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750808" w:rsidRDefault="008D3CE7">
      <w:pPr>
        <w:pStyle w:val="Default"/>
        <w:ind w:firstLine="708"/>
        <w:jc w:val="both"/>
      </w:pPr>
      <w:r>
        <w:t xml:space="preserve">4.10. Решение о перечислении средств компенсационного фонда обеспечения договорных обязательств из одной кредитной организации в другую и выбор кредитной организации, соответствующей требованиям, установленным Правительством Российской Федерации, в которую должны </w:t>
      </w:r>
      <w:proofErr w:type="gramStart"/>
      <w:r>
        <w:t>быть переведены эти средства  принимается</w:t>
      </w:r>
      <w:proofErr w:type="gramEnd"/>
      <w:r>
        <w:t xml:space="preserve"> Советом Ассоциации.</w:t>
      </w:r>
    </w:p>
    <w:p w:rsidR="00750808" w:rsidRDefault="00750808">
      <w:pPr>
        <w:pStyle w:val="Default"/>
        <w:ind w:firstLine="708"/>
        <w:rPr>
          <w:sz w:val="23"/>
        </w:rPr>
      </w:pPr>
    </w:p>
    <w:p w:rsidR="008D3CE7" w:rsidRDefault="008D3CE7" w:rsidP="008D3CE7">
      <w:pPr>
        <w:pStyle w:val="Default"/>
        <w:jc w:val="center"/>
        <w:rPr>
          <w:b/>
        </w:rPr>
      </w:pPr>
    </w:p>
    <w:p w:rsidR="008D3CE7" w:rsidRDefault="008D3CE7" w:rsidP="008D3CE7">
      <w:pPr>
        <w:pStyle w:val="Default"/>
        <w:jc w:val="center"/>
        <w:rPr>
          <w:b/>
        </w:rPr>
      </w:pPr>
    </w:p>
    <w:p w:rsidR="008D3CE7" w:rsidRDefault="008D3CE7" w:rsidP="008D3CE7">
      <w:pPr>
        <w:pStyle w:val="Default"/>
        <w:jc w:val="center"/>
        <w:rPr>
          <w:b/>
        </w:rPr>
      </w:pPr>
    </w:p>
    <w:p w:rsidR="00750808" w:rsidRDefault="008D3CE7" w:rsidP="008D3CE7">
      <w:pPr>
        <w:pStyle w:val="Default"/>
        <w:jc w:val="center"/>
        <w:rPr>
          <w:b/>
        </w:rPr>
      </w:pPr>
      <w:r>
        <w:rPr>
          <w:b/>
        </w:rPr>
        <w:lastRenderedPageBreak/>
        <w:t>5. ВОСПОЛНЕНИЕ СРЕДСТВ КОМПЕНСАЦИОННОГО ФОНДА ОБЕСПЕЧЕНИЯ ДОГОВОРНЫХ ОБЯЗАТЕЛЬСТВ</w:t>
      </w:r>
    </w:p>
    <w:p w:rsidR="00750808" w:rsidRDefault="008D3CE7" w:rsidP="008D3CE7">
      <w:pPr>
        <w:pStyle w:val="Default"/>
        <w:spacing w:before="240"/>
        <w:ind w:firstLine="708"/>
        <w:jc w:val="both"/>
      </w:pPr>
      <w:r>
        <w:t xml:space="preserve">5.1. </w:t>
      </w:r>
      <w:proofErr w:type="gramStart"/>
      <w:r>
        <w:t>При снижении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члены Ассоциации, в срок не более чем три месяца должны внести взносы в этот компенсационный фонд в целях увеличения его размера в порядке и до размера, которые установлены внутренними документами Ассоциации исходя из фактического количества членов Ассоциации и уровня их ответственности по обязательствам.</w:t>
      </w:r>
      <w:proofErr w:type="gramEnd"/>
    </w:p>
    <w:p w:rsidR="00750808" w:rsidRDefault="008D3CE7">
      <w:pPr>
        <w:pStyle w:val="Default"/>
        <w:ind w:firstLine="708"/>
        <w:jc w:val="both"/>
      </w:pPr>
      <w:r>
        <w:t>5.2. В случае</w:t>
      </w:r>
      <w:proofErr w:type="gramStart"/>
      <w:r>
        <w:t>,</w:t>
      </w:r>
      <w:proofErr w:type="gramEnd"/>
      <w:r>
        <w:t xml:space="preserve"> если снижение размера компенсационного фонда обеспечения договорных обязательств возникло в результате осуществления выплат из средств этого компенсационного фонда в соответствии со статьей 60</w:t>
      </w:r>
      <w:r>
        <w:rPr>
          <w:vertAlign w:val="superscript"/>
        </w:rPr>
        <w:t>1</w:t>
      </w:r>
      <w:r>
        <w:t xml:space="preserve"> Градостроительного Кодекса РФ, член Ассоциации, вследствие неисполнения или ненадлежащего исполнения которым обязательств по договору подряда на выполнение инженерных изысканий, осуществлялись такие выплаты, а также иные члены Ассоциации, внесшие взносы в такой компенсационный фонд, должны внести взносы в компенсационный фонд обеспечения договорных обязательств в установленный пунктом 5.1. настоящего Положения срок со дня осуществления указанных выплат.</w:t>
      </w:r>
    </w:p>
    <w:p w:rsidR="00750808" w:rsidRDefault="008D3CE7">
      <w:pPr>
        <w:pStyle w:val="Default"/>
        <w:ind w:firstLine="708"/>
        <w:jc w:val="both"/>
      </w:pPr>
      <w:r>
        <w:t xml:space="preserve">5.3. При уменьшении размера Компенсационного фонда обеспечения договорных обязательств ниже минимального, Генеральный директор Ассоциации информирует об этом Совет Ассоциации и вносит предложения о восполнении средств Компенсационного фонда обеспечения договорных обязательств за счет дополнительных взносов членов Ассоциации. </w:t>
      </w:r>
    </w:p>
    <w:p w:rsidR="00750808" w:rsidRDefault="008D3CE7">
      <w:pPr>
        <w:ind w:firstLine="708"/>
        <w:jc w:val="both"/>
        <w:rPr>
          <w:rFonts w:ascii="Times New Roman" w:hAnsi="Times New Roman"/>
          <w:sz w:val="24"/>
        </w:rPr>
      </w:pPr>
      <w:r>
        <w:rPr>
          <w:rFonts w:ascii="Times New Roman" w:hAnsi="Times New Roman"/>
          <w:sz w:val="24"/>
        </w:rPr>
        <w:t>5.4. Решение о дополнительных взносах в Компенсационный фонд обеспечения договорных обязательств с целью его восполнения принимает Совет Ассоциации. В решении Совета Ассоциации должны быть указаны:</w:t>
      </w:r>
    </w:p>
    <w:p w:rsidR="00750808" w:rsidRDefault="008D3CE7">
      <w:pPr>
        <w:numPr>
          <w:ilvl w:val="0"/>
          <w:numId w:val="2"/>
        </w:numPr>
        <w:spacing w:after="148"/>
        <w:jc w:val="both"/>
        <w:rPr>
          <w:rFonts w:ascii="Times New Roman" w:hAnsi="Times New Roman"/>
          <w:sz w:val="24"/>
        </w:rPr>
      </w:pPr>
      <w:r>
        <w:rPr>
          <w:rFonts w:ascii="Times New Roman" w:hAnsi="Times New Roman"/>
          <w:sz w:val="24"/>
        </w:rPr>
        <w:t>причина уменьшения размера Компенсационного фонда обеспечения договорных обязательств Ассоциации ниже минимального;</w:t>
      </w:r>
    </w:p>
    <w:p w:rsidR="00750808" w:rsidRDefault="008D3CE7">
      <w:pPr>
        <w:numPr>
          <w:ilvl w:val="0"/>
          <w:numId w:val="2"/>
        </w:numPr>
        <w:spacing w:after="148"/>
        <w:jc w:val="both"/>
        <w:rPr>
          <w:rFonts w:ascii="Times New Roman" w:hAnsi="Times New Roman"/>
          <w:sz w:val="24"/>
        </w:rPr>
      </w:pPr>
      <w:r>
        <w:rPr>
          <w:rFonts w:ascii="Times New Roman" w:hAnsi="Times New Roman"/>
          <w:sz w:val="24"/>
        </w:rPr>
        <w:t>размер дополнительного взноса в Компенсационный фонд обеспечения договорных обязательств Ассоциации подлежащего оплате каждым членом Ассоциации, принимающим участие в заключени</w:t>
      </w:r>
      <w:proofErr w:type="gramStart"/>
      <w:r>
        <w:rPr>
          <w:rFonts w:ascii="Times New Roman" w:hAnsi="Times New Roman"/>
          <w:sz w:val="24"/>
        </w:rPr>
        <w:t>и</w:t>
      </w:r>
      <w:proofErr w:type="gramEnd"/>
      <w:r>
        <w:rPr>
          <w:rFonts w:ascii="Times New Roman" w:hAnsi="Times New Roman"/>
          <w:sz w:val="24"/>
        </w:rPr>
        <w:t xml:space="preserve"> договоров подряда на инженерные изыскания с использованием конкурентных способов заключения договоров;</w:t>
      </w:r>
    </w:p>
    <w:p w:rsidR="00750808" w:rsidRDefault="008D3CE7">
      <w:pPr>
        <w:numPr>
          <w:ilvl w:val="0"/>
          <w:numId w:val="2"/>
        </w:numPr>
        <w:jc w:val="both"/>
        <w:rPr>
          <w:rFonts w:ascii="Times New Roman" w:hAnsi="Times New Roman"/>
          <w:sz w:val="24"/>
        </w:rPr>
      </w:pPr>
      <w:r>
        <w:rPr>
          <w:rFonts w:ascii="Times New Roman" w:hAnsi="Times New Roman"/>
          <w:sz w:val="24"/>
        </w:rPr>
        <w:t>срок, в течение которого должны быть осуществлены взносы в Компенсационный фонд обеспечения договорных обязательств Ассоциации;</w:t>
      </w:r>
    </w:p>
    <w:p w:rsidR="00750808" w:rsidRDefault="008D3CE7">
      <w:pPr>
        <w:numPr>
          <w:ilvl w:val="0"/>
          <w:numId w:val="2"/>
        </w:numPr>
        <w:jc w:val="both"/>
        <w:rPr>
          <w:rFonts w:ascii="Times New Roman" w:hAnsi="Times New Roman"/>
          <w:sz w:val="24"/>
        </w:rPr>
      </w:pPr>
      <w:r>
        <w:rPr>
          <w:rFonts w:ascii="Times New Roman" w:hAnsi="Times New Roman"/>
          <w:sz w:val="24"/>
        </w:rPr>
        <w:t>меры для предотвращения в последующем сбора дополнительных взносов в Компенсационный фонд обеспечения договорных обязательств Ассоциации.</w:t>
      </w:r>
    </w:p>
    <w:p w:rsidR="00750808" w:rsidRDefault="008D3CE7">
      <w:pPr>
        <w:jc w:val="both"/>
        <w:rPr>
          <w:rFonts w:ascii="Times New Roman" w:hAnsi="Times New Roman"/>
          <w:sz w:val="23"/>
        </w:rPr>
      </w:pPr>
      <w:r>
        <w:rPr>
          <w:rFonts w:ascii="Times New Roman" w:hAnsi="Times New Roman"/>
          <w:sz w:val="23"/>
        </w:rPr>
        <w:t xml:space="preserve"> </w:t>
      </w:r>
    </w:p>
    <w:p w:rsidR="00750808" w:rsidRDefault="008D3CE7">
      <w:pPr>
        <w:jc w:val="center"/>
        <w:rPr>
          <w:rFonts w:ascii="Times New Roman" w:hAnsi="Times New Roman"/>
          <w:sz w:val="24"/>
        </w:rPr>
      </w:pPr>
      <w:r>
        <w:rPr>
          <w:rFonts w:ascii="Times New Roman" w:hAnsi="Times New Roman"/>
          <w:b/>
          <w:sz w:val="24"/>
        </w:rPr>
        <w:t xml:space="preserve">6. </w:t>
      </w:r>
      <w:proofErr w:type="gramStart"/>
      <w:r>
        <w:rPr>
          <w:rFonts w:ascii="Times New Roman" w:hAnsi="Times New Roman"/>
          <w:b/>
          <w:sz w:val="24"/>
        </w:rPr>
        <w:t>КОНТРОЛЬ ЗА</w:t>
      </w:r>
      <w:proofErr w:type="gramEnd"/>
      <w:r>
        <w:rPr>
          <w:rFonts w:ascii="Times New Roman" w:hAnsi="Times New Roman"/>
          <w:b/>
          <w:sz w:val="24"/>
        </w:rPr>
        <w:t xml:space="preserve"> СОСТОЯНИЕМ СРЕДСТВ КОМПЕНСАЦИОННОГО ФОНДА ОБЕСПЕЧЕНИЯ ДОГОВОРНЫХ ОБЯЗАТЕЛЬСТВ</w:t>
      </w:r>
    </w:p>
    <w:p w:rsidR="00750808" w:rsidRDefault="00750808">
      <w:pPr>
        <w:rPr>
          <w:rFonts w:ascii="Times New Roman" w:hAnsi="Times New Roman"/>
          <w:sz w:val="23"/>
        </w:rPr>
      </w:pPr>
    </w:p>
    <w:p w:rsidR="00750808" w:rsidRDefault="008D3CE7">
      <w:pPr>
        <w:ind w:firstLine="708"/>
        <w:rPr>
          <w:rFonts w:ascii="Times New Roman" w:hAnsi="Times New Roman"/>
          <w:sz w:val="24"/>
        </w:rPr>
      </w:pPr>
      <w:r>
        <w:rPr>
          <w:rFonts w:ascii="Times New Roman" w:hAnsi="Times New Roman"/>
          <w:sz w:val="24"/>
        </w:rPr>
        <w:t xml:space="preserve">6.1.Текущий контроль за состоянием и размером </w:t>
      </w:r>
      <w:proofErr w:type="gramStart"/>
      <w:r>
        <w:rPr>
          <w:rFonts w:ascii="Times New Roman" w:hAnsi="Times New Roman"/>
          <w:sz w:val="24"/>
        </w:rPr>
        <w:t>средств Компенсационного фонда обеспечения договорных обязательств Ассоциации</w:t>
      </w:r>
      <w:proofErr w:type="gramEnd"/>
      <w:r>
        <w:rPr>
          <w:rFonts w:ascii="Times New Roman" w:hAnsi="Times New Roman"/>
          <w:sz w:val="24"/>
        </w:rPr>
        <w:t xml:space="preserve"> осуществляют Генеральный директор Ассоциации и Совет Ассоциации, а также Ревизионная комиссия Ассоциации. </w:t>
      </w:r>
    </w:p>
    <w:p w:rsidR="00750808" w:rsidRDefault="008D3CE7">
      <w:pPr>
        <w:ind w:firstLine="708"/>
        <w:jc w:val="both"/>
        <w:rPr>
          <w:rFonts w:ascii="Times New Roman" w:hAnsi="Times New Roman"/>
          <w:sz w:val="24"/>
        </w:rPr>
      </w:pPr>
      <w:r>
        <w:rPr>
          <w:rFonts w:ascii="Times New Roman" w:hAnsi="Times New Roman"/>
          <w:sz w:val="24"/>
        </w:rPr>
        <w:t xml:space="preserve">6.2. Информация о составе и стоимости имущества компенсационного фонда обеспечения договорных обязательств Ассоциации, информация о фактах осуществления выплат из этого фонда и об основаниях таких выплат, если такие выплаты осуществлялись, а также информация о кредитной организации, в которой размещены средства компенсационного </w:t>
      </w:r>
      <w:proofErr w:type="gramStart"/>
      <w:r>
        <w:rPr>
          <w:rFonts w:ascii="Times New Roman" w:hAnsi="Times New Roman"/>
          <w:sz w:val="24"/>
        </w:rPr>
        <w:t>фонда</w:t>
      </w:r>
      <w:proofErr w:type="gramEnd"/>
      <w:r>
        <w:rPr>
          <w:rFonts w:ascii="Times New Roman" w:hAnsi="Times New Roman"/>
          <w:sz w:val="24"/>
        </w:rPr>
        <w:t xml:space="preserve"> обеспечения договорных обязательств Ассоциации размещается на официальном сайте Ассоциации в течение пяти рабочих дней и обновляться не позднее, чем пять рабочих дней со дня, следующего за днем наступления события, повлекшего за собой изменения такой информации.</w:t>
      </w:r>
    </w:p>
    <w:p w:rsidR="00750808" w:rsidRDefault="008D3CE7">
      <w:pPr>
        <w:jc w:val="center"/>
        <w:rPr>
          <w:rFonts w:ascii="Times New Roman" w:hAnsi="Times New Roman"/>
          <w:sz w:val="23"/>
        </w:rPr>
      </w:pPr>
      <w:r>
        <w:rPr>
          <w:rFonts w:ascii="Times New Roman" w:hAnsi="Times New Roman"/>
          <w:b/>
          <w:sz w:val="23"/>
        </w:rPr>
        <w:lastRenderedPageBreak/>
        <w:t>7. ЗАКЛЮЧИТЕЛЬНЫЕ ПОЛОЖЕНИЯ</w:t>
      </w:r>
    </w:p>
    <w:p w:rsidR="00750808" w:rsidRDefault="00750808">
      <w:pPr>
        <w:rPr>
          <w:rFonts w:ascii="Times New Roman" w:hAnsi="Times New Roman"/>
          <w:sz w:val="23"/>
        </w:rPr>
      </w:pPr>
    </w:p>
    <w:p w:rsidR="00750808" w:rsidRDefault="008D3CE7">
      <w:pPr>
        <w:ind w:firstLine="708"/>
        <w:jc w:val="both"/>
        <w:rPr>
          <w:rFonts w:ascii="Times New Roman" w:hAnsi="Times New Roman"/>
          <w:sz w:val="24"/>
        </w:rPr>
      </w:pPr>
      <w:r>
        <w:rPr>
          <w:rFonts w:ascii="Times New Roman" w:hAnsi="Times New Roman"/>
          <w:sz w:val="24"/>
        </w:rPr>
        <w:t xml:space="preserve">7.1. Распоряжение средствами Компенсационного фонда обеспечения договорных обязательств Ассоциации в случае исключения сведений об Ассоциации из Государственного реестра </w:t>
      </w:r>
      <w:proofErr w:type="spellStart"/>
      <w:r>
        <w:rPr>
          <w:rFonts w:ascii="Times New Roman" w:hAnsi="Times New Roman"/>
          <w:sz w:val="24"/>
        </w:rPr>
        <w:t>саморегулируемых</w:t>
      </w:r>
      <w:proofErr w:type="spellEnd"/>
      <w:r>
        <w:rPr>
          <w:rFonts w:ascii="Times New Roman" w:hAnsi="Times New Roman"/>
          <w:sz w:val="24"/>
        </w:rPr>
        <w:t xml:space="preserve"> организаций или ликвидации Ассоциации осуществляется в порядке, установленном Градостроительным кодексом Российской Федерации и Гражданским кодексом Российской Федерации. </w:t>
      </w:r>
    </w:p>
    <w:p w:rsidR="00750808" w:rsidRDefault="008D3CE7">
      <w:pPr>
        <w:ind w:firstLine="708"/>
        <w:jc w:val="both"/>
        <w:rPr>
          <w:rFonts w:ascii="Times New Roman" w:hAnsi="Times New Roman"/>
          <w:sz w:val="24"/>
        </w:rPr>
      </w:pPr>
      <w:r>
        <w:rPr>
          <w:rFonts w:ascii="Times New Roman" w:hAnsi="Times New Roman"/>
          <w:sz w:val="24"/>
        </w:rPr>
        <w:t>7.2. В процессе деятельности Ассоциации допускается снижение не более чем в два раза минимального количества членов Ассоциации, выразивших намерение принимать участие в заключени</w:t>
      </w:r>
      <w:proofErr w:type="gramStart"/>
      <w:r>
        <w:rPr>
          <w:rFonts w:ascii="Times New Roman" w:hAnsi="Times New Roman"/>
          <w:sz w:val="24"/>
        </w:rPr>
        <w:t>и</w:t>
      </w:r>
      <w:proofErr w:type="gramEnd"/>
      <w:r>
        <w:rPr>
          <w:rFonts w:ascii="Times New Roman" w:hAnsi="Times New Roman"/>
          <w:sz w:val="24"/>
        </w:rPr>
        <w:t xml:space="preserve"> договоров подряда на инженерные изыскания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Ассоциации с учетом их фактического уровня ответственности по обязательствам. </w:t>
      </w:r>
    </w:p>
    <w:p w:rsidR="00750808" w:rsidRDefault="008D3CE7">
      <w:pPr>
        <w:ind w:firstLine="708"/>
        <w:jc w:val="both"/>
        <w:rPr>
          <w:rFonts w:ascii="Times New Roman" w:hAnsi="Times New Roman"/>
          <w:sz w:val="24"/>
        </w:rPr>
      </w:pPr>
      <w:r>
        <w:rPr>
          <w:rFonts w:ascii="Times New Roman" w:hAnsi="Times New Roman"/>
          <w:sz w:val="24"/>
        </w:rPr>
        <w:t xml:space="preserve">7.3. Ассоциация,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w:t>
      </w:r>
    </w:p>
    <w:p w:rsidR="00750808" w:rsidRDefault="008D3CE7">
      <w:pPr>
        <w:ind w:firstLine="708"/>
        <w:jc w:val="both"/>
        <w:rPr>
          <w:rFonts w:ascii="Times New Roman" w:hAnsi="Times New Roman"/>
          <w:sz w:val="24"/>
        </w:rPr>
      </w:pPr>
      <w:r>
        <w:rPr>
          <w:rFonts w:ascii="Times New Roman" w:hAnsi="Times New Roman"/>
          <w:sz w:val="24"/>
        </w:rPr>
        <w:t xml:space="preserve">7.4. Утверждение Положения о Компенсационном фонде обеспечения договорных обязательств Ассоциации относится к исключительной компетенции Общего собрания членов Ассоциации. </w:t>
      </w:r>
    </w:p>
    <w:p w:rsidR="00750808" w:rsidRDefault="008D3CE7">
      <w:pPr>
        <w:ind w:firstLine="708"/>
        <w:jc w:val="both"/>
        <w:rPr>
          <w:rFonts w:ascii="Times New Roman" w:hAnsi="Times New Roman"/>
          <w:sz w:val="24"/>
        </w:rPr>
      </w:pPr>
      <w:r>
        <w:rPr>
          <w:rFonts w:ascii="Times New Roman" w:hAnsi="Times New Roman"/>
          <w:sz w:val="24"/>
        </w:rPr>
        <w:t>7.5. Настоящее Положение, а также решения о внесении изменений и дополнений в него, принимается (утверждается) Общим собранием членов Ассоциации квалифицированным большинством (более чем 2/3), присутствующих на Общем собрании членов Ассоциации.</w:t>
      </w:r>
    </w:p>
    <w:p w:rsidR="00750808" w:rsidRDefault="008D3CE7">
      <w:pPr>
        <w:ind w:firstLine="708"/>
        <w:jc w:val="both"/>
        <w:rPr>
          <w:rFonts w:ascii="Times New Roman" w:hAnsi="Times New Roman"/>
          <w:sz w:val="24"/>
        </w:rPr>
      </w:pPr>
      <w:r>
        <w:rPr>
          <w:rFonts w:ascii="Times New Roman" w:hAnsi="Times New Roman"/>
          <w:sz w:val="24"/>
        </w:rPr>
        <w:t>7.6.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w:t>
      </w:r>
    </w:p>
    <w:p w:rsidR="00750808" w:rsidRDefault="008D3CE7">
      <w:pPr>
        <w:ind w:firstLine="708"/>
        <w:jc w:val="both"/>
        <w:rPr>
          <w:rFonts w:ascii="Times New Roman" w:hAnsi="Times New Roman"/>
          <w:sz w:val="24"/>
        </w:rPr>
      </w:pPr>
      <w:r>
        <w:rPr>
          <w:rFonts w:ascii="Times New Roman" w:hAnsi="Times New Roman"/>
          <w:sz w:val="24"/>
        </w:rPr>
        <w:t xml:space="preserve">7.7. Положение и изменения к нему вступают в силу со дня внесения сведений о них в государственный реестр </w:t>
      </w:r>
      <w:proofErr w:type="spellStart"/>
      <w:r>
        <w:rPr>
          <w:rFonts w:ascii="Times New Roman" w:hAnsi="Times New Roman"/>
          <w:sz w:val="24"/>
        </w:rPr>
        <w:t>саморегулируемых</w:t>
      </w:r>
      <w:proofErr w:type="spellEnd"/>
      <w:r>
        <w:rPr>
          <w:rFonts w:ascii="Times New Roman" w:hAnsi="Times New Roman"/>
          <w:sz w:val="24"/>
        </w:rPr>
        <w:t xml:space="preserve"> организаций.</w:t>
      </w:r>
    </w:p>
    <w:sectPr w:rsidR="00750808" w:rsidSect="00750808">
      <w:footerReference w:type="default" r:id="rId9"/>
      <w:pgSz w:w="11906" w:h="16838"/>
      <w:pgMar w:top="851" w:right="851" w:bottom="851"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808" w:rsidRDefault="00750808" w:rsidP="00750808">
      <w:r>
        <w:separator/>
      </w:r>
    </w:p>
  </w:endnote>
  <w:endnote w:type="continuationSeparator" w:id="0">
    <w:p w:rsidR="00750808" w:rsidRDefault="00750808" w:rsidP="007508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08" w:rsidRDefault="000E4FC6">
    <w:pPr>
      <w:framePr w:wrap="around" w:vAnchor="text" w:hAnchor="margin" w:xAlign="right" w:y="1"/>
    </w:pPr>
    <w:r>
      <w:rPr>
        <w:rStyle w:val="af7"/>
      </w:rPr>
      <w:fldChar w:fldCharType="begin"/>
    </w:r>
    <w:r w:rsidR="008D3CE7">
      <w:rPr>
        <w:rStyle w:val="af7"/>
      </w:rPr>
      <w:instrText xml:space="preserve">PAGE </w:instrText>
    </w:r>
    <w:r>
      <w:rPr>
        <w:rStyle w:val="af7"/>
      </w:rPr>
      <w:fldChar w:fldCharType="separate"/>
    </w:r>
    <w:r w:rsidR="00714680">
      <w:rPr>
        <w:rStyle w:val="af7"/>
        <w:noProof/>
      </w:rPr>
      <w:t>2</w:t>
    </w:r>
    <w:r>
      <w:rPr>
        <w:rStyle w:val="af7"/>
      </w:rPr>
      <w:fldChar w:fldCharType="end"/>
    </w:r>
  </w:p>
  <w:p w:rsidR="00750808" w:rsidRDefault="0075080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808" w:rsidRDefault="00750808" w:rsidP="00750808">
      <w:r>
        <w:separator/>
      </w:r>
    </w:p>
  </w:footnote>
  <w:footnote w:type="continuationSeparator" w:id="0">
    <w:p w:rsidR="00750808" w:rsidRDefault="00750808" w:rsidP="00750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3765A"/>
    <w:multiLevelType w:val="multilevel"/>
    <w:tmpl w:val="61A44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64D339A"/>
    <w:multiLevelType w:val="multilevel"/>
    <w:tmpl w:val="8D48907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0808"/>
    <w:rsid w:val="000654FE"/>
    <w:rsid w:val="000E4FC6"/>
    <w:rsid w:val="00714680"/>
    <w:rsid w:val="00750808"/>
    <w:rsid w:val="00787B02"/>
    <w:rsid w:val="008D3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50808"/>
  </w:style>
  <w:style w:type="paragraph" w:styleId="10">
    <w:name w:val="heading 1"/>
    <w:next w:val="a"/>
    <w:link w:val="11"/>
    <w:uiPriority w:val="9"/>
    <w:qFormat/>
    <w:rsid w:val="00750808"/>
    <w:pPr>
      <w:spacing w:before="120" w:after="120"/>
      <w:jc w:val="both"/>
      <w:outlineLvl w:val="0"/>
    </w:pPr>
    <w:rPr>
      <w:rFonts w:ascii="XO Thames" w:hAnsi="XO Thames"/>
      <w:b/>
      <w:sz w:val="32"/>
    </w:rPr>
  </w:style>
  <w:style w:type="paragraph" w:styleId="2">
    <w:name w:val="heading 2"/>
    <w:next w:val="a"/>
    <w:link w:val="20"/>
    <w:uiPriority w:val="9"/>
    <w:qFormat/>
    <w:rsid w:val="00750808"/>
    <w:pPr>
      <w:spacing w:before="120" w:after="120"/>
      <w:jc w:val="both"/>
      <w:outlineLvl w:val="1"/>
    </w:pPr>
    <w:rPr>
      <w:rFonts w:ascii="XO Thames" w:hAnsi="XO Thames"/>
      <w:b/>
      <w:sz w:val="28"/>
    </w:rPr>
  </w:style>
  <w:style w:type="paragraph" w:styleId="3">
    <w:name w:val="heading 3"/>
    <w:next w:val="a"/>
    <w:link w:val="30"/>
    <w:uiPriority w:val="9"/>
    <w:qFormat/>
    <w:rsid w:val="00750808"/>
    <w:pPr>
      <w:spacing w:before="120" w:after="120"/>
      <w:jc w:val="both"/>
      <w:outlineLvl w:val="2"/>
    </w:pPr>
    <w:rPr>
      <w:rFonts w:ascii="XO Thames" w:hAnsi="XO Thames"/>
      <w:b/>
      <w:sz w:val="26"/>
    </w:rPr>
  </w:style>
  <w:style w:type="paragraph" w:styleId="4">
    <w:name w:val="heading 4"/>
    <w:next w:val="a"/>
    <w:link w:val="40"/>
    <w:uiPriority w:val="9"/>
    <w:qFormat/>
    <w:rsid w:val="00750808"/>
    <w:pPr>
      <w:spacing w:before="120" w:after="120"/>
      <w:jc w:val="both"/>
      <w:outlineLvl w:val="3"/>
    </w:pPr>
    <w:rPr>
      <w:rFonts w:ascii="XO Thames" w:hAnsi="XO Thames"/>
      <w:b/>
      <w:sz w:val="24"/>
    </w:rPr>
  </w:style>
  <w:style w:type="paragraph" w:styleId="5">
    <w:name w:val="heading 5"/>
    <w:next w:val="a"/>
    <w:link w:val="50"/>
    <w:uiPriority w:val="9"/>
    <w:qFormat/>
    <w:rsid w:val="00750808"/>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50808"/>
  </w:style>
  <w:style w:type="paragraph" w:styleId="21">
    <w:name w:val="Quote"/>
    <w:link w:val="22"/>
    <w:rsid w:val="00750808"/>
    <w:pPr>
      <w:ind w:left="720" w:right="720"/>
    </w:pPr>
    <w:rPr>
      <w:i/>
    </w:rPr>
  </w:style>
  <w:style w:type="character" w:customStyle="1" w:styleId="22">
    <w:name w:val="Цитата 2 Знак"/>
    <w:link w:val="21"/>
    <w:rsid w:val="00750808"/>
    <w:rPr>
      <w:i/>
    </w:rPr>
  </w:style>
  <w:style w:type="paragraph" w:styleId="23">
    <w:name w:val="toc 2"/>
    <w:link w:val="24"/>
    <w:uiPriority w:val="39"/>
    <w:rsid w:val="00750808"/>
    <w:pPr>
      <w:spacing w:after="57"/>
      <w:ind w:left="283"/>
    </w:pPr>
  </w:style>
  <w:style w:type="character" w:customStyle="1" w:styleId="24">
    <w:name w:val="Оглавление 2 Знак"/>
    <w:link w:val="23"/>
    <w:rsid w:val="00750808"/>
  </w:style>
  <w:style w:type="paragraph" w:customStyle="1" w:styleId="41">
    <w:name w:val="Заголовок 41"/>
    <w:link w:val="410"/>
    <w:rsid w:val="00750808"/>
    <w:pPr>
      <w:keepNext/>
      <w:keepLines/>
      <w:spacing w:before="320" w:after="200"/>
      <w:outlineLvl w:val="3"/>
    </w:pPr>
    <w:rPr>
      <w:rFonts w:ascii="Arial" w:hAnsi="Arial"/>
      <w:b/>
      <w:sz w:val="26"/>
    </w:rPr>
  </w:style>
  <w:style w:type="character" w:customStyle="1" w:styleId="410">
    <w:name w:val="Заголовок 41"/>
    <w:link w:val="41"/>
    <w:rsid w:val="00750808"/>
    <w:rPr>
      <w:rFonts w:ascii="Arial" w:hAnsi="Arial"/>
      <w:b/>
      <w:sz w:val="26"/>
    </w:rPr>
  </w:style>
  <w:style w:type="paragraph" w:styleId="42">
    <w:name w:val="toc 4"/>
    <w:link w:val="43"/>
    <w:uiPriority w:val="39"/>
    <w:rsid w:val="00750808"/>
    <w:pPr>
      <w:spacing w:after="57"/>
      <w:ind w:left="850"/>
    </w:pPr>
  </w:style>
  <w:style w:type="character" w:customStyle="1" w:styleId="43">
    <w:name w:val="Оглавление 4 Знак"/>
    <w:link w:val="42"/>
    <w:rsid w:val="00750808"/>
  </w:style>
  <w:style w:type="paragraph" w:customStyle="1" w:styleId="61">
    <w:name w:val="Заголовок 61"/>
    <w:link w:val="610"/>
    <w:rsid w:val="00750808"/>
    <w:pPr>
      <w:keepNext/>
      <w:keepLines/>
      <w:spacing w:before="320" w:after="200"/>
      <w:outlineLvl w:val="5"/>
    </w:pPr>
    <w:rPr>
      <w:rFonts w:ascii="Arial" w:hAnsi="Arial"/>
      <w:b/>
      <w:sz w:val="22"/>
    </w:rPr>
  </w:style>
  <w:style w:type="character" w:customStyle="1" w:styleId="610">
    <w:name w:val="Заголовок 61"/>
    <w:link w:val="61"/>
    <w:rsid w:val="00750808"/>
    <w:rPr>
      <w:rFonts w:ascii="Arial" w:hAnsi="Arial"/>
      <w:b/>
      <w:sz w:val="22"/>
    </w:rPr>
  </w:style>
  <w:style w:type="paragraph" w:styleId="6">
    <w:name w:val="toc 6"/>
    <w:link w:val="60"/>
    <w:uiPriority w:val="39"/>
    <w:rsid w:val="00750808"/>
    <w:pPr>
      <w:spacing w:after="57"/>
      <w:ind w:left="1417"/>
    </w:pPr>
  </w:style>
  <w:style w:type="character" w:customStyle="1" w:styleId="60">
    <w:name w:val="Оглавление 6 Знак"/>
    <w:link w:val="6"/>
    <w:rsid w:val="00750808"/>
  </w:style>
  <w:style w:type="paragraph" w:styleId="7">
    <w:name w:val="toc 7"/>
    <w:link w:val="70"/>
    <w:uiPriority w:val="39"/>
    <w:rsid w:val="00750808"/>
    <w:pPr>
      <w:spacing w:after="57"/>
      <w:ind w:left="1701"/>
    </w:pPr>
  </w:style>
  <w:style w:type="character" w:customStyle="1" w:styleId="70">
    <w:name w:val="Оглавление 7 Знак"/>
    <w:link w:val="7"/>
    <w:rsid w:val="00750808"/>
  </w:style>
  <w:style w:type="paragraph" w:customStyle="1" w:styleId="91">
    <w:name w:val="Заголовок 91"/>
    <w:link w:val="910"/>
    <w:rsid w:val="00750808"/>
    <w:pPr>
      <w:keepNext/>
      <w:keepLines/>
      <w:spacing w:before="320" w:after="200"/>
      <w:outlineLvl w:val="8"/>
    </w:pPr>
    <w:rPr>
      <w:rFonts w:ascii="Arial" w:hAnsi="Arial"/>
      <w:i/>
      <w:sz w:val="21"/>
    </w:rPr>
  </w:style>
  <w:style w:type="character" w:customStyle="1" w:styleId="910">
    <w:name w:val="Заголовок 91"/>
    <w:link w:val="91"/>
    <w:rsid w:val="00750808"/>
    <w:rPr>
      <w:rFonts w:ascii="Arial" w:hAnsi="Arial"/>
      <w:i/>
      <w:sz w:val="21"/>
    </w:rPr>
  </w:style>
  <w:style w:type="paragraph" w:styleId="a3">
    <w:name w:val="footer"/>
    <w:basedOn w:val="a"/>
    <w:link w:val="a4"/>
    <w:rsid w:val="00750808"/>
    <w:pPr>
      <w:tabs>
        <w:tab w:val="center" w:pos="4677"/>
        <w:tab w:val="right" w:pos="9355"/>
      </w:tabs>
    </w:pPr>
  </w:style>
  <w:style w:type="character" w:customStyle="1" w:styleId="a4">
    <w:name w:val="Нижний колонтитул Знак"/>
    <w:basedOn w:val="1"/>
    <w:link w:val="a3"/>
    <w:rsid w:val="00750808"/>
  </w:style>
  <w:style w:type="character" w:customStyle="1" w:styleId="30">
    <w:name w:val="Заголовок 3 Знак"/>
    <w:link w:val="3"/>
    <w:rsid w:val="00750808"/>
    <w:rPr>
      <w:rFonts w:ascii="XO Thames" w:hAnsi="XO Thames"/>
      <w:b/>
      <w:sz w:val="26"/>
    </w:rPr>
  </w:style>
  <w:style w:type="paragraph" w:customStyle="1" w:styleId="210">
    <w:name w:val="Заголовок 21"/>
    <w:link w:val="211"/>
    <w:rsid w:val="00750808"/>
    <w:pPr>
      <w:keepNext/>
      <w:keepLines/>
      <w:spacing w:before="360" w:after="200"/>
      <w:outlineLvl w:val="1"/>
    </w:pPr>
    <w:rPr>
      <w:rFonts w:ascii="Arial" w:hAnsi="Arial"/>
      <w:sz w:val="34"/>
    </w:rPr>
  </w:style>
  <w:style w:type="character" w:customStyle="1" w:styleId="211">
    <w:name w:val="Заголовок 21"/>
    <w:link w:val="210"/>
    <w:rsid w:val="00750808"/>
    <w:rPr>
      <w:rFonts w:ascii="Arial" w:hAnsi="Arial"/>
      <w:sz w:val="34"/>
    </w:rPr>
  </w:style>
  <w:style w:type="paragraph" w:styleId="a5">
    <w:name w:val="endnote text"/>
    <w:link w:val="a6"/>
    <w:rsid w:val="00750808"/>
  </w:style>
  <w:style w:type="character" w:customStyle="1" w:styleId="a6">
    <w:name w:val="Текст концевой сноски Знак"/>
    <w:link w:val="a5"/>
    <w:rsid w:val="00750808"/>
  </w:style>
  <w:style w:type="paragraph" w:styleId="a7">
    <w:name w:val="table of figures"/>
    <w:link w:val="a8"/>
    <w:rsid w:val="00750808"/>
  </w:style>
  <w:style w:type="character" w:customStyle="1" w:styleId="a8">
    <w:name w:val="Перечень рисунков Знак"/>
    <w:link w:val="a7"/>
    <w:rsid w:val="00750808"/>
  </w:style>
  <w:style w:type="paragraph" w:customStyle="1" w:styleId="81">
    <w:name w:val="Заголовок 81"/>
    <w:link w:val="810"/>
    <w:rsid w:val="00750808"/>
    <w:pPr>
      <w:keepNext/>
      <w:keepLines/>
      <w:spacing w:before="320" w:after="200"/>
      <w:outlineLvl w:val="7"/>
    </w:pPr>
    <w:rPr>
      <w:rFonts w:ascii="Arial" w:hAnsi="Arial"/>
      <w:i/>
      <w:sz w:val="22"/>
    </w:rPr>
  </w:style>
  <w:style w:type="character" w:customStyle="1" w:styleId="810">
    <w:name w:val="Заголовок 81"/>
    <w:link w:val="81"/>
    <w:rsid w:val="00750808"/>
    <w:rPr>
      <w:rFonts w:ascii="Arial" w:hAnsi="Arial"/>
      <w:i/>
      <w:sz w:val="22"/>
    </w:rPr>
  </w:style>
  <w:style w:type="paragraph" w:customStyle="1" w:styleId="51">
    <w:name w:val="Заголовок 51"/>
    <w:link w:val="510"/>
    <w:rsid w:val="00750808"/>
    <w:pPr>
      <w:keepNext/>
      <w:keepLines/>
      <w:spacing w:before="320" w:after="200"/>
      <w:outlineLvl w:val="4"/>
    </w:pPr>
    <w:rPr>
      <w:rFonts w:ascii="Arial" w:hAnsi="Arial"/>
      <w:b/>
      <w:sz w:val="24"/>
    </w:rPr>
  </w:style>
  <w:style w:type="character" w:customStyle="1" w:styleId="510">
    <w:name w:val="Заголовок 51"/>
    <w:link w:val="51"/>
    <w:rsid w:val="00750808"/>
    <w:rPr>
      <w:rFonts w:ascii="Arial" w:hAnsi="Arial"/>
      <w:b/>
      <w:sz w:val="24"/>
    </w:rPr>
  </w:style>
  <w:style w:type="paragraph" w:styleId="a9">
    <w:name w:val="Normal (Web)"/>
    <w:link w:val="12"/>
    <w:rsid w:val="00750808"/>
    <w:pPr>
      <w:spacing w:beforeAutospacing="1" w:afterAutospacing="1"/>
    </w:pPr>
    <w:rPr>
      <w:rFonts w:ascii="Times New Roman" w:hAnsi="Times New Roman"/>
      <w:sz w:val="24"/>
    </w:rPr>
  </w:style>
  <w:style w:type="character" w:customStyle="1" w:styleId="12">
    <w:name w:val="Обычный (веб) Знак1"/>
    <w:link w:val="a9"/>
    <w:rsid w:val="00750808"/>
    <w:rPr>
      <w:rFonts w:ascii="Times New Roman" w:hAnsi="Times New Roman"/>
      <w:sz w:val="24"/>
    </w:rPr>
  </w:style>
  <w:style w:type="paragraph" w:customStyle="1" w:styleId="FooterChar">
    <w:name w:val="Footer Char"/>
    <w:link w:val="FooterChar0"/>
    <w:rsid w:val="00750808"/>
  </w:style>
  <w:style w:type="character" w:customStyle="1" w:styleId="FooterChar0">
    <w:name w:val="Footer Char"/>
    <w:link w:val="FooterChar"/>
    <w:rsid w:val="00750808"/>
  </w:style>
  <w:style w:type="paragraph" w:styleId="aa">
    <w:name w:val="TOC Heading"/>
    <w:link w:val="ab"/>
    <w:rsid w:val="00750808"/>
  </w:style>
  <w:style w:type="character" w:customStyle="1" w:styleId="ab">
    <w:name w:val="Заголовок оглавления Знак"/>
    <w:link w:val="aa"/>
    <w:rsid w:val="00750808"/>
  </w:style>
  <w:style w:type="paragraph" w:styleId="31">
    <w:name w:val="toc 3"/>
    <w:link w:val="32"/>
    <w:uiPriority w:val="39"/>
    <w:rsid w:val="00750808"/>
    <w:pPr>
      <w:spacing w:after="57"/>
      <w:ind w:left="567"/>
    </w:pPr>
  </w:style>
  <w:style w:type="character" w:customStyle="1" w:styleId="32">
    <w:name w:val="Оглавление 3 Знак"/>
    <w:link w:val="31"/>
    <w:rsid w:val="00750808"/>
  </w:style>
  <w:style w:type="paragraph" w:styleId="ac">
    <w:name w:val="No Spacing"/>
    <w:link w:val="ad"/>
    <w:rsid w:val="00750808"/>
  </w:style>
  <w:style w:type="character" w:customStyle="1" w:styleId="ad">
    <w:name w:val="Без интервала Знак"/>
    <w:link w:val="ac"/>
    <w:rsid w:val="00750808"/>
  </w:style>
  <w:style w:type="character" w:customStyle="1" w:styleId="50">
    <w:name w:val="Заголовок 5 Знак"/>
    <w:link w:val="5"/>
    <w:rsid w:val="00750808"/>
    <w:rPr>
      <w:rFonts w:ascii="XO Thames" w:hAnsi="XO Thames"/>
      <w:b/>
      <w:sz w:val="22"/>
    </w:rPr>
  </w:style>
  <w:style w:type="character" w:customStyle="1" w:styleId="11">
    <w:name w:val="Заголовок 1 Знак"/>
    <w:link w:val="10"/>
    <w:rsid w:val="00750808"/>
    <w:rPr>
      <w:rFonts w:ascii="XO Thames" w:hAnsi="XO Thames"/>
      <w:b/>
      <w:sz w:val="32"/>
    </w:rPr>
  </w:style>
  <w:style w:type="paragraph" w:customStyle="1" w:styleId="13">
    <w:name w:val="Гиперссылка1"/>
    <w:link w:val="ae"/>
    <w:rsid w:val="00750808"/>
    <w:rPr>
      <w:color w:val="0000FF"/>
      <w:u w:val="single"/>
    </w:rPr>
  </w:style>
  <w:style w:type="character" w:styleId="ae">
    <w:name w:val="Hyperlink"/>
    <w:link w:val="13"/>
    <w:rsid w:val="00750808"/>
    <w:rPr>
      <w:color w:val="0000FF"/>
      <w:u w:val="single"/>
    </w:rPr>
  </w:style>
  <w:style w:type="paragraph" w:customStyle="1" w:styleId="Footnote">
    <w:name w:val="Footnote"/>
    <w:link w:val="Footnote0"/>
    <w:rsid w:val="00750808"/>
    <w:pPr>
      <w:spacing w:after="40"/>
    </w:pPr>
    <w:rPr>
      <w:sz w:val="18"/>
    </w:rPr>
  </w:style>
  <w:style w:type="character" w:customStyle="1" w:styleId="Footnote0">
    <w:name w:val="Footnote"/>
    <w:link w:val="Footnote"/>
    <w:rsid w:val="00750808"/>
    <w:rPr>
      <w:sz w:val="18"/>
    </w:rPr>
  </w:style>
  <w:style w:type="paragraph" w:customStyle="1" w:styleId="14">
    <w:name w:val="Верхний колонтитул1"/>
    <w:link w:val="15"/>
    <w:rsid w:val="00750808"/>
    <w:pPr>
      <w:tabs>
        <w:tab w:val="center" w:pos="7143"/>
        <w:tab w:val="right" w:pos="14287"/>
      </w:tabs>
    </w:pPr>
  </w:style>
  <w:style w:type="character" w:customStyle="1" w:styleId="15">
    <w:name w:val="Верхний колонтитул1"/>
    <w:link w:val="14"/>
    <w:rsid w:val="00750808"/>
  </w:style>
  <w:style w:type="paragraph" w:styleId="16">
    <w:name w:val="toc 1"/>
    <w:link w:val="17"/>
    <w:uiPriority w:val="39"/>
    <w:rsid w:val="00750808"/>
    <w:pPr>
      <w:spacing w:after="57"/>
    </w:pPr>
  </w:style>
  <w:style w:type="character" w:customStyle="1" w:styleId="17">
    <w:name w:val="Оглавление 1 Знак"/>
    <w:link w:val="16"/>
    <w:rsid w:val="00750808"/>
  </w:style>
  <w:style w:type="paragraph" w:styleId="af">
    <w:name w:val="Intense Quote"/>
    <w:link w:val="af0"/>
    <w:rsid w:val="00750808"/>
    <w:pPr>
      <w:ind w:left="720" w:right="720"/>
    </w:pPr>
    <w:rPr>
      <w:i/>
    </w:rPr>
  </w:style>
  <w:style w:type="character" w:customStyle="1" w:styleId="af0">
    <w:name w:val="Выделенная цитата Знак"/>
    <w:link w:val="af"/>
    <w:rsid w:val="00750808"/>
    <w:rPr>
      <w:i/>
    </w:rPr>
  </w:style>
  <w:style w:type="paragraph" w:customStyle="1" w:styleId="18">
    <w:name w:val="Основной шрифт абзаца1"/>
    <w:link w:val="HeaderandFooter"/>
    <w:rsid w:val="00750808"/>
  </w:style>
  <w:style w:type="paragraph" w:customStyle="1" w:styleId="HeaderandFooter">
    <w:name w:val="Header and Footer"/>
    <w:link w:val="HeaderandFooter0"/>
    <w:rsid w:val="00750808"/>
    <w:pPr>
      <w:jc w:val="both"/>
    </w:pPr>
    <w:rPr>
      <w:rFonts w:ascii="XO Thames" w:hAnsi="XO Thames"/>
    </w:rPr>
  </w:style>
  <w:style w:type="character" w:customStyle="1" w:styleId="HeaderandFooter0">
    <w:name w:val="Header and Footer"/>
    <w:link w:val="HeaderandFooter"/>
    <w:rsid w:val="00750808"/>
    <w:rPr>
      <w:rFonts w:ascii="XO Thames" w:hAnsi="XO Thames"/>
      <w:sz w:val="20"/>
    </w:rPr>
  </w:style>
  <w:style w:type="paragraph" w:styleId="9">
    <w:name w:val="toc 9"/>
    <w:link w:val="90"/>
    <w:uiPriority w:val="39"/>
    <w:rsid w:val="00750808"/>
    <w:pPr>
      <w:spacing w:after="57"/>
      <w:ind w:left="2268"/>
    </w:pPr>
  </w:style>
  <w:style w:type="character" w:customStyle="1" w:styleId="90">
    <w:name w:val="Оглавление 9 Знак"/>
    <w:link w:val="9"/>
    <w:rsid w:val="00750808"/>
  </w:style>
  <w:style w:type="paragraph" w:customStyle="1" w:styleId="19">
    <w:name w:val="Название объекта1"/>
    <w:link w:val="1a"/>
    <w:rsid w:val="00750808"/>
    <w:pPr>
      <w:spacing w:line="276" w:lineRule="auto"/>
    </w:pPr>
    <w:rPr>
      <w:b/>
      <w:color w:val="4F81BD" w:themeColor="accent1"/>
      <w:sz w:val="18"/>
    </w:rPr>
  </w:style>
  <w:style w:type="character" w:customStyle="1" w:styleId="1a">
    <w:name w:val="Название объекта1"/>
    <w:link w:val="19"/>
    <w:rsid w:val="00750808"/>
    <w:rPr>
      <w:b/>
      <w:color w:val="4F81BD" w:themeColor="accent1"/>
      <w:sz w:val="18"/>
    </w:rPr>
  </w:style>
  <w:style w:type="paragraph" w:customStyle="1" w:styleId="71">
    <w:name w:val="Заголовок 71"/>
    <w:link w:val="710"/>
    <w:rsid w:val="00750808"/>
    <w:pPr>
      <w:keepNext/>
      <w:keepLines/>
      <w:spacing w:before="320" w:after="200"/>
      <w:outlineLvl w:val="6"/>
    </w:pPr>
    <w:rPr>
      <w:rFonts w:ascii="Arial" w:hAnsi="Arial"/>
      <w:b/>
      <w:i/>
      <w:sz w:val="22"/>
    </w:rPr>
  </w:style>
  <w:style w:type="character" w:customStyle="1" w:styleId="710">
    <w:name w:val="Заголовок 71"/>
    <w:link w:val="71"/>
    <w:rsid w:val="00750808"/>
    <w:rPr>
      <w:rFonts w:ascii="Arial" w:hAnsi="Arial"/>
      <w:b/>
      <w:i/>
      <w:sz w:val="22"/>
    </w:rPr>
  </w:style>
  <w:style w:type="paragraph" w:styleId="8">
    <w:name w:val="toc 8"/>
    <w:link w:val="80"/>
    <w:uiPriority w:val="39"/>
    <w:rsid w:val="00750808"/>
    <w:pPr>
      <w:spacing w:after="57"/>
      <w:ind w:left="1984"/>
    </w:pPr>
  </w:style>
  <w:style w:type="character" w:customStyle="1" w:styleId="80">
    <w:name w:val="Оглавление 8 Знак"/>
    <w:link w:val="8"/>
    <w:rsid w:val="00750808"/>
  </w:style>
  <w:style w:type="paragraph" w:styleId="52">
    <w:name w:val="toc 5"/>
    <w:link w:val="53"/>
    <w:uiPriority w:val="39"/>
    <w:rsid w:val="00750808"/>
    <w:pPr>
      <w:spacing w:after="57"/>
      <w:ind w:left="1134"/>
    </w:pPr>
  </w:style>
  <w:style w:type="character" w:customStyle="1" w:styleId="53">
    <w:name w:val="Оглавление 5 Знак"/>
    <w:link w:val="52"/>
    <w:rsid w:val="00750808"/>
  </w:style>
  <w:style w:type="paragraph" w:customStyle="1" w:styleId="1b">
    <w:name w:val="Знак концевой сноски1"/>
    <w:link w:val="af1"/>
    <w:rsid w:val="00750808"/>
    <w:rPr>
      <w:vertAlign w:val="superscript"/>
    </w:rPr>
  </w:style>
  <w:style w:type="character" w:styleId="af1">
    <w:name w:val="endnote reference"/>
    <w:link w:val="1b"/>
    <w:rsid w:val="00750808"/>
    <w:rPr>
      <w:vertAlign w:val="superscript"/>
    </w:rPr>
  </w:style>
  <w:style w:type="paragraph" w:styleId="af2">
    <w:name w:val="List Paragraph"/>
    <w:basedOn w:val="a"/>
    <w:link w:val="af3"/>
    <w:rsid w:val="00750808"/>
    <w:pPr>
      <w:ind w:left="720"/>
      <w:contextualSpacing/>
    </w:pPr>
  </w:style>
  <w:style w:type="character" w:customStyle="1" w:styleId="af3">
    <w:name w:val="Абзац списка Знак"/>
    <w:basedOn w:val="1"/>
    <w:link w:val="af2"/>
    <w:rsid w:val="00750808"/>
  </w:style>
  <w:style w:type="paragraph" w:customStyle="1" w:styleId="1c">
    <w:name w:val="Нижний колонтитул1"/>
    <w:link w:val="1d"/>
    <w:rsid w:val="00750808"/>
    <w:pPr>
      <w:tabs>
        <w:tab w:val="center" w:pos="7143"/>
        <w:tab w:val="right" w:pos="14287"/>
      </w:tabs>
    </w:pPr>
  </w:style>
  <w:style w:type="character" w:customStyle="1" w:styleId="1d">
    <w:name w:val="Нижний колонтитул1"/>
    <w:link w:val="1c"/>
    <w:rsid w:val="00750808"/>
  </w:style>
  <w:style w:type="paragraph" w:customStyle="1" w:styleId="1e">
    <w:name w:val="Знак сноски1"/>
    <w:link w:val="af4"/>
    <w:rsid w:val="00750808"/>
    <w:rPr>
      <w:vertAlign w:val="superscript"/>
    </w:rPr>
  </w:style>
  <w:style w:type="character" w:styleId="af4">
    <w:name w:val="footnote reference"/>
    <w:link w:val="1e"/>
    <w:rsid w:val="00750808"/>
    <w:rPr>
      <w:vertAlign w:val="superscript"/>
    </w:rPr>
  </w:style>
  <w:style w:type="paragraph" w:styleId="af5">
    <w:name w:val="Subtitle"/>
    <w:link w:val="af6"/>
    <w:uiPriority w:val="11"/>
    <w:qFormat/>
    <w:rsid w:val="00750808"/>
    <w:pPr>
      <w:spacing w:before="200" w:after="200"/>
    </w:pPr>
    <w:rPr>
      <w:sz w:val="24"/>
    </w:rPr>
  </w:style>
  <w:style w:type="character" w:customStyle="1" w:styleId="af6">
    <w:name w:val="Подзаголовок Знак"/>
    <w:link w:val="af5"/>
    <w:rsid w:val="00750808"/>
    <w:rPr>
      <w:sz w:val="24"/>
    </w:rPr>
  </w:style>
  <w:style w:type="paragraph" w:customStyle="1" w:styleId="1f">
    <w:name w:val="Номер страницы1"/>
    <w:basedOn w:val="18"/>
    <w:link w:val="af7"/>
    <w:rsid w:val="00750808"/>
  </w:style>
  <w:style w:type="character" w:styleId="af7">
    <w:name w:val="page number"/>
    <w:basedOn w:val="a0"/>
    <w:link w:val="1f"/>
    <w:rsid w:val="00750808"/>
  </w:style>
  <w:style w:type="paragraph" w:customStyle="1" w:styleId="110">
    <w:name w:val="Заголовок 11"/>
    <w:link w:val="111"/>
    <w:rsid w:val="00750808"/>
    <w:pPr>
      <w:keepNext/>
      <w:keepLines/>
      <w:spacing w:before="480" w:after="200"/>
      <w:outlineLvl w:val="0"/>
    </w:pPr>
    <w:rPr>
      <w:rFonts w:ascii="Arial" w:hAnsi="Arial"/>
      <w:sz w:val="40"/>
    </w:rPr>
  </w:style>
  <w:style w:type="character" w:customStyle="1" w:styleId="111">
    <w:name w:val="Заголовок 11"/>
    <w:link w:val="110"/>
    <w:rsid w:val="00750808"/>
    <w:rPr>
      <w:rFonts w:ascii="Arial" w:hAnsi="Arial"/>
      <w:sz w:val="40"/>
    </w:rPr>
  </w:style>
  <w:style w:type="paragraph" w:styleId="af8">
    <w:name w:val="Title"/>
    <w:link w:val="af9"/>
    <w:uiPriority w:val="10"/>
    <w:qFormat/>
    <w:rsid w:val="00750808"/>
    <w:pPr>
      <w:spacing w:before="300" w:after="200"/>
      <w:contextualSpacing/>
    </w:pPr>
    <w:rPr>
      <w:sz w:val="48"/>
    </w:rPr>
  </w:style>
  <w:style w:type="character" w:customStyle="1" w:styleId="af9">
    <w:name w:val="Название Знак"/>
    <w:link w:val="af8"/>
    <w:rsid w:val="00750808"/>
    <w:rPr>
      <w:sz w:val="48"/>
    </w:rPr>
  </w:style>
  <w:style w:type="character" w:customStyle="1" w:styleId="40">
    <w:name w:val="Заголовок 4 Знак"/>
    <w:link w:val="4"/>
    <w:rsid w:val="00750808"/>
    <w:rPr>
      <w:rFonts w:ascii="XO Thames" w:hAnsi="XO Thames"/>
      <w:b/>
      <w:sz w:val="24"/>
    </w:rPr>
  </w:style>
  <w:style w:type="character" w:customStyle="1" w:styleId="20">
    <w:name w:val="Заголовок 2 Знак"/>
    <w:link w:val="2"/>
    <w:rsid w:val="00750808"/>
    <w:rPr>
      <w:rFonts w:ascii="XO Thames" w:hAnsi="XO Thames"/>
      <w:b/>
      <w:sz w:val="28"/>
    </w:rPr>
  </w:style>
  <w:style w:type="paragraph" w:customStyle="1" w:styleId="310">
    <w:name w:val="Заголовок 31"/>
    <w:link w:val="311"/>
    <w:rsid w:val="00750808"/>
    <w:pPr>
      <w:keepNext/>
      <w:keepLines/>
      <w:spacing w:before="320" w:after="200"/>
      <w:outlineLvl w:val="2"/>
    </w:pPr>
    <w:rPr>
      <w:rFonts w:ascii="Arial" w:hAnsi="Arial"/>
      <w:sz w:val="30"/>
    </w:rPr>
  </w:style>
  <w:style w:type="character" w:customStyle="1" w:styleId="311">
    <w:name w:val="Заголовок 31"/>
    <w:link w:val="310"/>
    <w:rsid w:val="00750808"/>
    <w:rPr>
      <w:rFonts w:ascii="Arial" w:hAnsi="Arial"/>
      <w:sz w:val="30"/>
    </w:rPr>
  </w:style>
  <w:style w:type="paragraph" w:customStyle="1" w:styleId="Default">
    <w:name w:val="Default"/>
    <w:link w:val="Default0"/>
    <w:rsid w:val="00750808"/>
    <w:rPr>
      <w:rFonts w:ascii="Times New Roman" w:hAnsi="Times New Roman"/>
      <w:sz w:val="24"/>
    </w:rPr>
  </w:style>
  <w:style w:type="character" w:customStyle="1" w:styleId="Default0">
    <w:name w:val="Default"/>
    <w:link w:val="Default"/>
    <w:rsid w:val="00750808"/>
    <w:rPr>
      <w:rFonts w:ascii="Times New Roman" w:hAnsi="Times New Roman"/>
      <w:color w:val="000000"/>
      <w:sz w:val="24"/>
    </w:rPr>
  </w:style>
  <w:style w:type="table" w:customStyle="1" w:styleId="ListTable7Colorful-Accent5">
    <w:name w:val="List Table 7 Colorful - Accent 5"/>
    <w:rsid w:val="00750808"/>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Bordered-Accent3">
    <w:name w:val="Bordered - Accent 3"/>
    <w:rsid w:val="00750808"/>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GridTable4-Accent5">
    <w:name w:val="Grid Table 4 - Accent 5"/>
    <w:rsid w:val="00750808"/>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Bordered">
    <w:name w:val="Bordered"/>
    <w:rsid w:val="00750808"/>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5Dark-Accent6">
    <w:name w:val="Grid Table 5 Dark - Accent 6"/>
    <w:rsid w:val="0075080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2-Accent1">
    <w:name w:val="List Table 2 - Accent 1"/>
    <w:rsid w:val="00750808"/>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Bordered-Accent2">
    <w:name w:val="Bordered - Accent 2"/>
    <w:rsid w:val="00750808"/>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4-Accent2">
    <w:name w:val="Grid Table 4 - Accent 2"/>
    <w:rsid w:val="00750808"/>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7Colorful-Accent5">
    <w:name w:val="Grid Table 7 Colorful - Accent 5"/>
    <w:rsid w:val="00750808"/>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6Colorful">
    <w:name w:val="List Table 6 Colorful"/>
    <w:rsid w:val="00750808"/>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6Colorful-Accent5">
    <w:name w:val="List Table 6 Colorful - Accent 5"/>
    <w:rsid w:val="00750808"/>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GridTable1Light-Accent3">
    <w:name w:val="Grid Table 1 Light - Accent 3"/>
    <w:rsid w:val="00750808"/>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3-Accent3">
    <w:name w:val="List Table 3 - Accent 3"/>
    <w:rsid w:val="00750808"/>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ListTable7Colorful-Accent2">
    <w:name w:val="List Table 7 Colorful - Accent 2"/>
    <w:rsid w:val="00750808"/>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
    <w:name w:val="Bordered &amp; Lined - Accent"/>
    <w:rsid w:val="00750808"/>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GridTable3-Accent1">
    <w:name w:val="Grid Table 3 - Accent 1"/>
    <w:rsid w:val="00750808"/>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5Dark-Accent2">
    <w:name w:val="List Table 5 Dark - Accent 2"/>
    <w:rsid w:val="00750808"/>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5Dark-Accent1">
    <w:name w:val="List Table 5 Dark - Accent 1"/>
    <w:rsid w:val="00750808"/>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5Dark-Accent4">
    <w:name w:val="Grid Table 5 Dark- Accent 4"/>
    <w:rsid w:val="0075080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2-Accent2">
    <w:name w:val="List Table 2 - Accent 2"/>
    <w:rsid w:val="00750808"/>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Lined-Accent3">
    <w:name w:val="Lined - Accent 3"/>
    <w:rsid w:val="00750808"/>
    <w:rPr>
      <w:color w:val="404040"/>
    </w:rPr>
    <w:tblPr>
      <w:tblInd w:w="0" w:type="dxa"/>
      <w:tblCellMar>
        <w:top w:w="0" w:type="dxa"/>
        <w:left w:w="0" w:type="dxa"/>
        <w:bottom w:w="0" w:type="dxa"/>
        <w:right w:w="0" w:type="dxa"/>
      </w:tblCellMar>
    </w:tblPr>
  </w:style>
  <w:style w:type="table" w:customStyle="1" w:styleId="PlainTable2">
    <w:name w:val="Plain Table 2"/>
    <w:rsid w:val="00750808"/>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1Light">
    <w:name w:val="List Table 1 Light"/>
    <w:rsid w:val="00750808"/>
    <w:tblPr>
      <w:tblInd w:w="0" w:type="dxa"/>
      <w:tblCellMar>
        <w:top w:w="0" w:type="dxa"/>
        <w:left w:w="0" w:type="dxa"/>
        <w:bottom w:w="0" w:type="dxa"/>
        <w:right w:w="0" w:type="dxa"/>
      </w:tblCellMar>
    </w:tblPr>
  </w:style>
  <w:style w:type="table" w:customStyle="1" w:styleId="GridTable1Light-Accent4">
    <w:name w:val="Grid Table 1 Light - Accent 4"/>
    <w:rsid w:val="00750808"/>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3">
    <w:name w:val="List Table 1 Light - Accent 3"/>
    <w:rsid w:val="00750808"/>
    <w:tblPr>
      <w:tblInd w:w="0" w:type="dxa"/>
      <w:tblCellMar>
        <w:top w:w="0" w:type="dxa"/>
        <w:left w:w="0" w:type="dxa"/>
        <w:bottom w:w="0" w:type="dxa"/>
        <w:right w:w="0" w:type="dxa"/>
      </w:tblCellMar>
    </w:tblPr>
  </w:style>
  <w:style w:type="table" w:customStyle="1" w:styleId="ListTable3-Accent5">
    <w:name w:val="List Table 3 - Accent 5"/>
    <w:rsid w:val="00750808"/>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7Colorful-Accent3">
    <w:name w:val="Grid Table 7 Colorful - Accent 3"/>
    <w:rsid w:val="00750808"/>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2-Accent3">
    <w:name w:val="Grid Table 2 - Accent 3"/>
    <w:rsid w:val="00750808"/>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ned-Accent4">
    <w:name w:val="Lined - Accent 4"/>
    <w:rsid w:val="00750808"/>
    <w:rPr>
      <w:color w:val="404040"/>
    </w:rPr>
    <w:tblPr>
      <w:tblInd w:w="0" w:type="dxa"/>
      <w:tblCellMar>
        <w:top w:w="0" w:type="dxa"/>
        <w:left w:w="0" w:type="dxa"/>
        <w:bottom w:w="0" w:type="dxa"/>
        <w:right w:w="0" w:type="dxa"/>
      </w:tblCellMar>
    </w:tblPr>
  </w:style>
  <w:style w:type="table" w:customStyle="1" w:styleId="BorderedLined-Accent2">
    <w:name w:val="Bordered &amp; Lined - Accent 2"/>
    <w:rsid w:val="00750808"/>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ListTable7Colorful">
    <w:name w:val="List Table 7 Colorful"/>
    <w:rsid w:val="00750808"/>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Bordered-Accent1">
    <w:name w:val="Bordered - Accent 1"/>
    <w:rsid w:val="00750808"/>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BorderedLined-Accent4">
    <w:name w:val="Bordered &amp; Lined - Accent 4"/>
    <w:rsid w:val="00750808"/>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Bordered-Accent5">
    <w:name w:val="Bordered - Accent 5"/>
    <w:rsid w:val="00750808"/>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5Dark-Accent3">
    <w:name w:val="List Table 5 Dark - Accent 3"/>
    <w:rsid w:val="00750808"/>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2-Accent2">
    <w:name w:val="Grid Table 2 - Accent 2"/>
    <w:rsid w:val="00750808"/>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2-Accent6">
    <w:name w:val="Grid Table 2 - Accent 6"/>
    <w:rsid w:val="00750808"/>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3-Accent6">
    <w:name w:val="Grid Table 3 - Accent 6"/>
    <w:rsid w:val="00750808"/>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5Dark-Accent4">
    <w:name w:val="List Table 5 Dark - Accent 4"/>
    <w:rsid w:val="00750808"/>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ned-Accent5">
    <w:name w:val="Lined - Accent 5"/>
    <w:rsid w:val="00750808"/>
    <w:rPr>
      <w:color w:val="404040"/>
    </w:rPr>
    <w:tblPr>
      <w:tblInd w:w="0" w:type="dxa"/>
      <w:tblCellMar>
        <w:top w:w="0" w:type="dxa"/>
        <w:left w:w="0" w:type="dxa"/>
        <w:bottom w:w="0" w:type="dxa"/>
        <w:right w:w="0" w:type="dxa"/>
      </w:tblCellMar>
    </w:tblPr>
  </w:style>
  <w:style w:type="table" w:customStyle="1" w:styleId="GridTable7Colorful-Accent2">
    <w:name w:val="Grid Table 7 Colorful - Accent 2"/>
    <w:rsid w:val="00750808"/>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3">
    <w:name w:val="List Table 4 - Accent 3"/>
    <w:rsid w:val="00750808"/>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1Light-Accent6">
    <w:name w:val="List Table 1 Light - Accent 6"/>
    <w:rsid w:val="00750808"/>
    <w:tblPr>
      <w:tblInd w:w="0" w:type="dxa"/>
      <w:tblCellMar>
        <w:top w:w="0" w:type="dxa"/>
        <w:left w:w="0" w:type="dxa"/>
        <w:bottom w:w="0" w:type="dxa"/>
        <w:right w:w="0" w:type="dxa"/>
      </w:tblCellMar>
    </w:tblPr>
  </w:style>
  <w:style w:type="table" w:customStyle="1" w:styleId="GridTable6Colorful-Accent1">
    <w:name w:val="Grid Table 6 Colorful - Accent 1"/>
    <w:rsid w:val="00750808"/>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2">
    <w:name w:val="List Table 3 - Accent 2"/>
    <w:rsid w:val="00750808"/>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GridTable3">
    <w:name w:val="Grid Table 3"/>
    <w:rsid w:val="00750808"/>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TableGridLight">
    <w:name w:val="Table Grid Light"/>
    <w:rsid w:val="0075080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5">
    <w:name w:val="Grid Table 1 Light - Accent 5"/>
    <w:rsid w:val="00750808"/>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4-Accent3">
    <w:name w:val="Grid Table 4 - Accent 3"/>
    <w:rsid w:val="00750808"/>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3-Accent1">
    <w:name w:val="List Table 3 - Accent 1"/>
    <w:rsid w:val="00750808"/>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6Colorful-Accent2">
    <w:name w:val="List Table 6 Colorful - Accent 2"/>
    <w:rsid w:val="00750808"/>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1Light-Accent2">
    <w:name w:val="Grid Table 1 Light - Accent 2"/>
    <w:rsid w:val="00750808"/>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PlainTable3">
    <w:name w:val="Plain Table 3"/>
    <w:rsid w:val="00750808"/>
    <w:tblPr>
      <w:tblInd w:w="0" w:type="dxa"/>
      <w:tblCellMar>
        <w:top w:w="0" w:type="dxa"/>
        <w:left w:w="0" w:type="dxa"/>
        <w:bottom w:w="0" w:type="dxa"/>
        <w:right w:w="0" w:type="dxa"/>
      </w:tblCellMar>
    </w:tblPr>
  </w:style>
  <w:style w:type="table" w:customStyle="1" w:styleId="GridTable6Colorful-Accent2">
    <w:name w:val="Grid Table 6 Colorful - Accent 2"/>
    <w:rsid w:val="00750808"/>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3-Accent2">
    <w:name w:val="Grid Table 3 - Accent 2"/>
    <w:rsid w:val="00750808"/>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4">
    <w:name w:val="List Table 4 - Accent 4"/>
    <w:rsid w:val="00750808"/>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GridTable3-Accent3">
    <w:name w:val="Grid Table 3 - Accent 3"/>
    <w:rsid w:val="00750808"/>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
    <w:name w:val="Grid Table 1 Light"/>
    <w:rsid w:val="00750808"/>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GridTable2">
    <w:name w:val="Grid Table 2"/>
    <w:rsid w:val="00750808"/>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6Colorful-Accent4">
    <w:name w:val="Grid Table 6 Colorful - Accent 4"/>
    <w:rsid w:val="00750808"/>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1Light-Accent1">
    <w:name w:val="Grid Table 1 Light - Accent 1"/>
    <w:rsid w:val="00750808"/>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5Dark-Accent3">
    <w:name w:val="Grid Table 5 Dark - Accent 3"/>
    <w:rsid w:val="0075080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750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PlainTable1">
    <w:name w:val="Plain Table 1"/>
    <w:rsid w:val="0075080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7Colorful-Accent1">
    <w:name w:val="Grid Table 7 Colorful - Accent 1"/>
    <w:rsid w:val="00750808"/>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5Dark-Accent5">
    <w:name w:val="List Table 5 Dark - Accent 5"/>
    <w:rsid w:val="00750808"/>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2-Accent5">
    <w:name w:val="List Table 2 - Accent 5"/>
    <w:rsid w:val="00750808"/>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ListTable1Light-Accent2">
    <w:name w:val="List Table 1 Light - Accent 2"/>
    <w:rsid w:val="00750808"/>
    <w:tblPr>
      <w:tblInd w:w="0" w:type="dxa"/>
      <w:tblCellMar>
        <w:top w:w="0" w:type="dxa"/>
        <w:left w:w="0" w:type="dxa"/>
        <w:bottom w:w="0" w:type="dxa"/>
        <w:right w:w="0" w:type="dxa"/>
      </w:tblCellMar>
    </w:tblPr>
  </w:style>
  <w:style w:type="table" w:customStyle="1" w:styleId="GridTable3-Accent4">
    <w:name w:val="Grid Table 3 - Accent 4"/>
    <w:rsid w:val="00750808"/>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1Light-Accent6">
    <w:name w:val="Grid Table 1 Light - Accent 6"/>
    <w:rsid w:val="00750808"/>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7Colorful">
    <w:name w:val="Grid Table 7 Colorful"/>
    <w:rsid w:val="00750808"/>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styleId="afa">
    <w:name w:val="Table Grid"/>
    <w:rsid w:val="007508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7Colorful-Accent4">
    <w:name w:val="List Table 7 Colorful - Accent 4"/>
    <w:rsid w:val="00750808"/>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4-Accent4">
    <w:name w:val="Grid Table 4 - Accent 4"/>
    <w:rsid w:val="00750808"/>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ListTable6Colorful-Accent6">
    <w:name w:val="List Table 6 Colorful - Accent 6"/>
    <w:rsid w:val="00750808"/>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customStyle="1" w:styleId="ListTable3-Accent6">
    <w:name w:val="List Table 3 - Accent 6"/>
    <w:rsid w:val="00750808"/>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GridTable5Dark-Accent2">
    <w:name w:val="Grid Table 5 Dark - Accent 2"/>
    <w:rsid w:val="0075080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BorderedLined-Accent3">
    <w:name w:val="Bordered &amp; Lined - Accent 3"/>
    <w:rsid w:val="00750808"/>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4">
    <w:name w:val="List Table 6 Colorful - Accent 4"/>
    <w:rsid w:val="00750808"/>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ListTable5Dark-Accent6">
    <w:name w:val="List Table 5 Dark - Accent 6"/>
    <w:rsid w:val="00750808"/>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1Light-Accent1">
    <w:name w:val="List Table 1 Light - Accent 1"/>
    <w:rsid w:val="00750808"/>
    <w:tblPr>
      <w:tblInd w:w="0" w:type="dxa"/>
      <w:tblCellMar>
        <w:top w:w="0" w:type="dxa"/>
        <w:left w:w="0" w:type="dxa"/>
        <w:bottom w:w="0" w:type="dxa"/>
        <w:right w:w="0" w:type="dxa"/>
      </w:tblCellMar>
    </w:tblPr>
  </w:style>
  <w:style w:type="table" w:customStyle="1" w:styleId="ListTable4">
    <w:name w:val="List Table 4"/>
    <w:rsid w:val="00750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GridTable2-Accent5">
    <w:name w:val="Grid Table 2 - Accent 5"/>
    <w:rsid w:val="00750808"/>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6Colorful-Accent6">
    <w:name w:val="Grid Table 6 Colorful - Accent 6"/>
    <w:rsid w:val="00750808"/>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ned-Accent2">
    <w:name w:val="Lined - Accent 2"/>
    <w:rsid w:val="00750808"/>
    <w:rPr>
      <w:color w:val="404040"/>
    </w:rPr>
    <w:tblPr>
      <w:tblInd w:w="0" w:type="dxa"/>
      <w:tblCellMar>
        <w:top w:w="0" w:type="dxa"/>
        <w:left w:w="0" w:type="dxa"/>
        <w:bottom w:w="0" w:type="dxa"/>
        <w:right w:w="0" w:type="dxa"/>
      </w:tblCellMar>
    </w:tblPr>
  </w:style>
  <w:style w:type="table" w:customStyle="1" w:styleId="ListTable6Colorful-Accent3">
    <w:name w:val="List Table 6 Colorful - Accent 3"/>
    <w:rsid w:val="00750808"/>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4-Accent6">
    <w:name w:val="Grid Table 4 - Accent 6"/>
    <w:rsid w:val="00750808"/>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BorderedLined-Accent5">
    <w:name w:val="Bordered &amp; Lined - Accent 5"/>
    <w:rsid w:val="00750808"/>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6Colorful">
    <w:name w:val="Grid Table 6 Colorful"/>
    <w:rsid w:val="00750808"/>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BorderedLined-Accent1">
    <w:name w:val="Bordered &amp; Lined - Accent 1"/>
    <w:rsid w:val="00750808"/>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4">
    <w:name w:val="Grid Table 4"/>
    <w:rsid w:val="00750808"/>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PlainTable5">
    <w:name w:val="Plain Table 5"/>
    <w:rsid w:val="00750808"/>
    <w:tblPr>
      <w:tblInd w:w="0" w:type="dxa"/>
      <w:tblCellMar>
        <w:top w:w="0" w:type="dxa"/>
        <w:left w:w="0" w:type="dxa"/>
        <w:bottom w:w="0" w:type="dxa"/>
        <w:right w:w="0" w:type="dxa"/>
      </w:tblCellMar>
    </w:tblPr>
  </w:style>
  <w:style w:type="table" w:customStyle="1" w:styleId="ListTable5Dark">
    <w:name w:val="List Table 5 Dark"/>
    <w:rsid w:val="00750808"/>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GridTable7Colorful-Accent6">
    <w:name w:val="Grid Table 7 Colorful - Accent 6"/>
    <w:rsid w:val="00750808"/>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BorderedLined-Accent6">
    <w:name w:val="Bordered &amp; Lined - Accent 6"/>
    <w:rsid w:val="00750808"/>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ListTable7Colorful-Accent1">
    <w:name w:val="List Table 7 Colorful - Accent 1"/>
    <w:rsid w:val="00750808"/>
    <w:tblPr>
      <w:tblInd w:w="0" w:type="dxa"/>
      <w:tblBorders>
        <w:right w:val="single" w:sz="4" w:space="0" w:color="4F81BD" w:themeColor="accent1"/>
      </w:tblBorders>
      <w:tblCellMar>
        <w:top w:w="0" w:type="dxa"/>
        <w:left w:w="0" w:type="dxa"/>
        <w:bottom w:w="0" w:type="dxa"/>
        <w:right w:w="0" w:type="dxa"/>
      </w:tblCellMar>
    </w:tblPr>
  </w:style>
  <w:style w:type="table" w:customStyle="1" w:styleId="GridTable6Colorful-Accent3">
    <w:name w:val="Grid Table 6 Colorful - Accent 3"/>
    <w:rsid w:val="00750808"/>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Accent4">
    <w:name w:val="Bordered - Accent 4"/>
    <w:rsid w:val="00750808"/>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4">
    <w:name w:val="List Table 1 Light - Accent 4"/>
    <w:rsid w:val="00750808"/>
    <w:tblPr>
      <w:tblInd w:w="0" w:type="dxa"/>
      <w:tblCellMar>
        <w:top w:w="0" w:type="dxa"/>
        <w:left w:w="0" w:type="dxa"/>
        <w:bottom w:w="0" w:type="dxa"/>
        <w:right w:w="0" w:type="dxa"/>
      </w:tblCellMar>
    </w:tblPr>
  </w:style>
  <w:style w:type="table" w:customStyle="1" w:styleId="GridTable5Dark-Accent1">
    <w:name w:val="Grid Table 5 Dark- Accent 1"/>
    <w:rsid w:val="0075080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7Colorful-Accent4">
    <w:name w:val="Grid Table 7 Colorful - Accent 4"/>
    <w:rsid w:val="00750808"/>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4-Accent2">
    <w:name w:val="List Table 4 - Accent 2"/>
    <w:rsid w:val="00750808"/>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PlainTable4">
    <w:name w:val="Plain Table 4"/>
    <w:rsid w:val="00750808"/>
    <w:tblPr>
      <w:tblInd w:w="0" w:type="dxa"/>
      <w:tblCellMar>
        <w:top w:w="0" w:type="dxa"/>
        <w:left w:w="0" w:type="dxa"/>
        <w:bottom w:w="0" w:type="dxa"/>
        <w:right w:w="0" w:type="dxa"/>
      </w:tblCellMar>
    </w:tblPr>
  </w:style>
  <w:style w:type="table" w:customStyle="1" w:styleId="GridTable4-Accent1">
    <w:name w:val="Grid Table 4 - Accent 1"/>
    <w:rsid w:val="00750808"/>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ListTable2-Accent4">
    <w:name w:val="List Table 2 - Accent 4"/>
    <w:rsid w:val="00750808"/>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GridTable2-Accent4">
    <w:name w:val="Grid Table 2 - Accent 4"/>
    <w:rsid w:val="00750808"/>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5">
    <w:name w:val="Grid Table 5 Dark - Accent 5"/>
    <w:rsid w:val="0075080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750808"/>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ListTable2-Accent6">
    <w:name w:val="List Table 2 - Accent 6"/>
    <w:rsid w:val="00750808"/>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ned-Accent6">
    <w:name w:val="Lined - Accent 6"/>
    <w:rsid w:val="00750808"/>
    <w:rPr>
      <w:color w:val="404040"/>
    </w:rPr>
    <w:tblPr>
      <w:tblInd w:w="0" w:type="dxa"/>
      <w:tblCellMar>
        <w:top w:w="0" w:type="dxa"/>
        <w:left w:w="0" w:type="dxa"/>
        <w:bottom w:w="0" w:type="dxa"/>
        <w:right w:w="0" w:type="dxa"/>
      </w:tblCellMar>
    </w:tblPr>
  </w:style>
  <w:style w:type="table" w:customStyle="1" w:styleId="ListTable1Light-Accent5">
    <w:name w:val="List Table 1 Light - Accent 5"/>
    <w:rsid w:val="00750808"/>
    <w:tblPr>
      <w:tblInd w:w="0" w:type="dxa"/>
      <w:tblCellMar>
        <w:top w:w="0" w:type="dxa"/>
        <w:left w:w="0" w:type="dxa"/>
        <w:bottom w:w="0" w:type="dxa"/>
        <w:right w:w="0" w:type="dxa"/>
      </w:tblCellMar>
    </w:tblPr>
  </w:style>
  <w:style w:type="table" w:customStyle="1" w:styleId="GridTable6Colorful-Accent5">
    <w:name w:val="Grid Table 6 Colorful - Accent 5"/>
    <w:rsid w:val="00750808"/>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
    <w:name w:val="List Table 2"/>
    <w:rsid w:val="00750808"/>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3-Accent4">
    <w:name w:val="List Table 3 - Accent 4"/>
    <w:rsid w:val="00750808"/>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7Colorful-Accent6">
    <w:name w:val="List Table 7 Colorful - Accent 6"/>
    <w:rsid w:val="00750808"/>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750808"/>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ListTable2-Accent3">
    <w:name w:val="List Table 2 - Accent 3"/>
    <w:rsid w:val="00750808"/>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ned-Accent">
    <w:name w:val="Lined - Accent"/>
    <w:rsid w:val="00750808"/>
    <w:rPr>
      <w:color w:val="404040"/>
    </w:rPr>
    <w:tblPr>
      <w:tblInd w:w="0" w:type="dxa"/>
      <w:tblCellMar>
        <w:top w:w="0" w:type="dxa"/>
        <w:left w:w="0" w:type="dxa"/>
        <w:bottom w:w="0" w:type="dxa"/>
        <w:right w:w="0" w:type="dxa"/>
      </w:tblCellMar>
    </w:tblPr>
  </w:style>
  <w:style w:type="table" w:customStyle="1" w:styleId="GridTable2-Accent1">
    <w:name w:val="Grid Table 2 - Accent 1"/>
    <w:rsid w:val="00750808"/>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3-Accent5">
    <w:name w:val="Grid Table 3 - Accent 5"/>
    <w:rsid w:val="00750808"/>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7Colorful-Accent3">
    <w:name w:val="List Table 7 Colorful - Accent 3"/>
    <w:rsid w:val="00750808"/>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GridTable5Dark">
    <w:name w:val="Grid Table 5 Dark"/>
    <w:rsid w:val="0075080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afb">
    <w:name w:val="Обычный (веб) Знак"/>
    <w:rsid w:val="00750808"/>
    <w:rPr>
      <w:color w:val="404040"/>
    </w:rPr>
    <w:tblPr>
      <w:tblInd w:w="0" w:type="dxa"/>
      <w:tblCellMar>
        <w:top w:w="0" w:type="dxa"/>
        <w:left w:w="0" w:type="dxa"/>
        <w:bottom w:w="0" w:type="dxa"/>
        <w:right w:w="0" w:type="dxa"/>
      </w:tblCellMar>
    </w:tblPr>
  </w:style>
  <w:style w:type="table" w:customStyle="1" w:styleId="ListTable4-Accent1">
    <w:name w:val="List Table 4 - Accent 1"/>
    <w:rsid w:val="00750808"/>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Bordered-Accent6">
    <w:name w:val="Bordered - Accent 6"/>
    <w:rsid w:val="00750808"/>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4-Accent6">
    <w:name w:val="List Table 4 - Accent 6"/>
    <w:rsid w:val="00750808"/>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542/ce86e444fcaa7ba00e66f594fd2fa61f8f35bfe2/" TargetMode="External"/><Relationship Id="rId3" Type="http://schemas.openxmlformats.org/officeDocument/2006/relationships/settings" Target="settings.xml"/><Relationship Id="rId7" Type="http://schemas.openxmlformats.org/officeDocument/2006/relationships/hyperlink" Target="http://www.consultant.ru/document/cons_doc_LAW_383542/9dfc21aeb8e08c0982b0cea589df8aa80b7f9179/"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3669</Words>
  <Characters>20915</Characters>
  <Application>Microsoft Office Word</Application>
  <DocSecurity>0</DocSecurity>
  <Lines>174</Lines>
  <Paragraphs>49</Paragraphs>
  <ScaleCrop>false</ScaleCrop>
  <Company/>
  <LinksUpToDate>false</LinksUpToDate>
  <CharactersWithSpaces>24535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Васильевна</cp:lastModifiedBy>
  <cp:revision>4</cp:revision>
  <cp:lastPrinted>2024-08-19T13:04:00Z</cp:lastPrinted>
  <dcterms:created xsi:type="dcterms:W3CDTF">2024-08-14T11:44:00Z</dcterms:created>
  <dcterms:modified xsi:type="dcterms:W3CDTF">2024-08-27T09:11:00Z</dcterms:modified>
</cp:coreProperties>
</file>