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1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ПРОТОКОЛ № </w:t>
      </w:r>
      <w:r>
        <w:rPr>
          <w:b/>
        </w:rPr>
        <w:t xml:space="preserve">15</w:t>
      </w:r>
      <w:r>
        <w:rPr>
          <w:b/>
        </w:rPr>
      </w:r>
      <w:r>
        <w:rPr>
          <w:b/>
        </w:rPr>
      </w:r>
    </w:p>
    <w:p>
      <w:pPr>
        <w:pStyle w:val="701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Заседания Совета</w:t>
      </w:r>
      <w:r>
        <w:rPr>
          <w:b/>
        </w:rPr>
      </w:r>
    </w:p>
    <w:p>
      <w:pPr>
        <w:pStyle w:val="701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СРО </w:t>
      </w:r>
      <w:r>
        <w:rPr>
          <w:b/>
        </w:rPr>
        <w:t xml:space="preserve">Ассоциаци</w:t>
      </w:r>
      <w:r>
        <w:rPr>
          <w:b/>
        </w:rPr>
        <w:t xml:space="preserve">я</w:t>
      </w:r>
      <w:r>
        <w:rPr>
          <w:b/>
        </w:rPr>
        <w:t xml:space="preserve"> «КубаньСтройИзыскания»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г. Краснодар                                                                   </w:t>
      </w:r>
      <w:r>
        <w:rPr>
          <w:b/>
        </w:rPr>
        <w:t xml:space="preserve">                   </w:t>
      </w:r>
      <w:r>
        <w:rPr>
          <w:b/>
        </w:rPr>
        <w:t xml:space="preserve">      </w:t>
      </w:r>
      <w:r>
        <w:rPr>
          <w:b/>
        </w:rPr>
        <w:t xml:space="preserve">     27</w:t>
      </w:r>
      <w:r>
        <w:rPr>
          <w:b/>
        </w:rPr>
        <w:t xml:space="preserve"> </w:t>
      </w:r>
      <w:r>
        <w:rPr>
          <w:b/>
        </w:rPr>
        <w:t xml:space="preserve">марта</w:t>
      </w:r>
      <w:r>
        <w:rPr>
          <w:b/>
        </w:rPr>
        <w:t xml:space="preserve"> </w:t>
      </w:r>
      <w:r>
        <w:rPr>
          <w:b/>
        </w:rPr>
        <w:t xml:space="preserve">20</w:t>
      </w:r>
      <w:r>
        <w:rPr>
          <w:b/>
          <w:lang w:val="en-US"/>
        </w:rPr>
        <w:t xml:space="preserve">2</w:t>
      </w:r>
      <w:r>
        <w:rPr>
          <w:b/>
          <w:lang w:val="ru-RU"/>
        </w:rPr>
        <w:t xml:space="preserve">6</w:t>
      </w:r>
      <w:r>
        <w:rPr>
          <w:b/>
        </w:rPr>
        <w:t xml:space="preserve"> года</w:t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Председатель заседания Совета </w:t>
      </w:r>
      <w:r>
        <w:rPr>
          <w:b/>
        </w:rPr>
        <w:t xml:space="preserve">СРО Ассоциация «КубаньСтройИзыскания» </w:t>
      </w:r>
      <w:r>
        <w:rPr>
          <w:b/>
        </w:rPr>
        <w:t xml:space="preserve"> – </w:t>
      </w:r>
      <w:r>
        <w:rPr>
          <w:b/>
        </w:rPr>
        <w:t xml:space="preserve"> </w:t>
      </w:r>
      <w:r>
        <w:rPr>
          <w:b/>
        </w:rPr>
        <w:t xml:space="preserve">Шкарлет Е.Н.</w:t>
      </w:r>
      <w:r>
        <w:rPr>
          <w:b/>
        </w:rPr>
        <w:t xml:space="preserve"> </w:t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Присутствовали: </w:t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Члены Совета Ассоциации:</w:t>
      </w:r>
      <w:r>
        <w:rPr>
          <w:b/>
        </w:rPr>
      </w:r>
    </w:p>
    <w:p>
      <w:pPr>
        <w:pStyle w:val="701"/>
        <w:numPr>
          <w:ilvl w:val="0"/>
          <w:numId w:val="3"/>
        </w:numPr>
        <w:pBdr/>
        <w:spacing/>
        <w:ind w:left="786"/>
        <w:rPr/>
      </w:pPr>
      <w:r>
        <w:t xml:space="preserve">Бондаренко Николай Антонович</w:t>
      </w:r>
      <w:r>
        <w:t xml:space="preserve"> - профессор кафедры </w:t>
      </w:r>
      <w:r>
        <w:t xml:space="preserve">нефтяной геологии, гидрогеологии и геотехники</w:t>
      </w:r>
      <w:r>
        <w:t xml:space="preserve"> КубГУ (независимый член),</w:t>
      </w:r>
      <w:r/>
    </w:p>
    <w:p>
      <w:pPr>
        <w:pStyle w:val="701"/>
        <w:numPr>
          <w:ilvl w:val="0"/>
          <w:numId w:val="3"/>
        </w:numPr>
        <w:pBdr/>
        <w:spacing w:line="276" w:lineRule="auto"/>
        <w:ind w:left="786"/>
        <w:jc w:val="both"/>
        <w:rPr/>
      </w:pPr>
      <w:r>
        <w:t xml:space="preserve">Лукманов Тагир Ахатович – директор ООО «НТЦ «СевКавСейсмоЗащита»,</w:t>
      </w:r>
      <w:r/>
    </w:p>
    <w:p>
      <w:pPr>
        <w:pStyle w:val="701"/>
        <w:numPr>
          <w:ilvl w:val="0"/>
          <w:numId w:val="3"/>
        </w:numPr>
        <w:pBdr/>
        <w:spacing w:line="276" w:lineRule="auto"/>
        <w:ind w:left="786"/>
        <w:jc w:val="both"/>
        <w:rPr/>
      </w:pPr>
      <w:r>
        <w:t xml:space="preserve">Лисуненко Алекс</w:t>
      </w:r>
      <w:r>
        <w:t xml:space="preserve">ей Владимирович - </w:t>
      </w:r>
      <w:r>
        <w:t xml:space="preserve">директор</w:t>
      </w:r>
      <w:r>
        <w:t xml:space="preserve"> ООО «ЛотосГео»</w:t>
      </w:r>
      <w:r>
        <w:t xml:space="preserve">,</w:t>
      </w:r>
      <w:r/>
    </w:p>
    <w:p>
      <w:pPr>
        <w:pStyle w:val="701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Любимова Татьяна Владимировна –</w:t>
      </w:r>
      <w:r>
        <w:t xml:space="preserve"> заведующая кафедрой нефтяной геологии, гидрогеологии и геотехники (независимый член)</w:t>
      </w:r>
      <w:r>
        <w:t xml:space="preserve">,</w:t>
      </w:r>
      <w:r>
        <w:t xml:space="preserve"> </w:t>
      </w:r>
      <w:r/>
    </w:p>
    <w:p>
      <w:pPr>
        <w:pStyle w:val="701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Мухин Владимир Иванович - </w:t>
      </w:r>
      <w:r>
        <w:t xml:space="preserve">д</w:t>
      </w:r>
      <w:r>
        <w:t xml:space="preserve">иректор МУП «Архитектурно-градостроитель</w:t>
      </w:r>
      <w:r>
        <w:t xml:space="preserve">ный центр Брюховецкого района»</w:t>
      </w:r>
      <w:r>
        <w:t xml:space="preserve">,</w:t>
      </w:r>
      <w:r/>
    </w:p>
    <w:p>
      <w:pPr>
        <w:pStyle w:val="701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Овсиенко Олег Алексеевич - директор ООО </w:t>
      </w:r>
      <w:r>
        <w:t xml:space="preserve">«Геолого-геодезическая служба»</w:t>
      </w:r>
      <w:r>
        <w:t xml:space="preserve">,</w:t>
      </w:r>
      <w:r/>
    </w:p>
    <w:p>
      <w:pPr>
        <w:pStyle w:val="701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Шкарлет Евгений Николаевич – </w:t>
      </w:r>
      <w:r>
        <w:t xml:space="preserve">директор</w:t>
      </w:r>
      <w:r>
        <w:t xml:space="preserve"> ООО «ИнТерра»</w:t>
      </w:r>
      <w:r>
        <w:t xml:space="preserve"> </w:t>
      </w:r>
      <w:r>
        <w:t xml:space="preserve">(независимый член)</w:t>
      </w:r>
      <w:r>
        <w:t xml:space="preserve">.</w:t>
      </w:r>
      <w:r/>
    </w:p>
    <w:p>
      <w:pPr>
        <w:pStyle w:val="727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27"/>
        <w:pBdr/>
        <w:spacing/>
        <w:ind w:left="0"/>
        <w:jc w:val="both"/>
        <w:rPr>
          <w:b/>
        </w:rPr>
      </w:pPr>
      <w:r>
        <w:rPr>
          <w:b/>
        </w:rPr>
        <w:t xml:space="preserve">Приглашенные: </w:t>
      </w:r>
      <w:r>
        <w:rPr>
          <w:b/>
        </w:rPr>
      </w:r>
    </w:p>
    <w:p>
      <w:pPr>
        <w:pStyle w:val="727"/>
        <w:pBdr/>
        <w:spacing/>
        <w:ind w:left="0"/>
        <w:jc w:val="both"/>
        <w:rPr/>
      </w:pPr>
      <w:r>
        <w:t xml:space="preserve">Хлебников</w:t>
      </w:r>
      <w:r>
        <w:t xml:space="preserve">а Т.П. – Генеральный директор </w:t>
      </w:r>
      <w:r>
        <w:t xml:space="preserve">СРО </w:t>
      </w:r>
      <w:r>
        <w:t xml:space="preserve">Ассоциация</w:t>
      </w:r>
      <w:r>
        <w:t xml:space="preserve"> «КубаньСтройИзыскания»</w:t>
      </w:r>
      <w:r>
        <w:t xml:space="preserve">,</w:t>
      </w:r>
      <w:r/>
    </w:p>
    <w:p>
      <w:pPr>
        <w:pStyle w:val="727"/>
        <w:pBdr/>
        <w:spacing/>
        <w:ind w:left="0"/>
        <w:jc w:val="both"/>
        <w:rPr/>
      </w:pPr>
      <w:r>
        <w:t xml:space="preserve">Тегай А.И. – Ведущий инженер СРО Ассоциация «КубаньСтройИзыскания».</w:t>
      </w:r>
      <w:r/>
    </w:p>
    <w:p>
      <w:pPr>
        <w:pStyle w:val="727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27"/>
        <w:pBdr/>
        <w:spacing/>
        <w:ind w:firstLine="567" w:left="0"/>
        <w:jc w:val="both"/>
        <w:rPr>
          <w:b/>
        </w:rPr>
      </w:pPr>
      <w:r>
        <w:rPr>
          <w:b/>
        </w:rPr>
        <w:t xml:space="preserve">На заседании присутствуют </w:t>
      </w:r>
      <w:r>
        <w:rPr>
          <w:b/>
        </w:rPr>
        <w:t xml:space="preserve">7</w:t>
      </w:r>
      <w:r>
        <w:rPr>
          <w:b/>
        </w:rPr>
        <w:t xml:space="preserve"> членов Совета. Кворум имеется. Совет правомочен принимать решения.</w:t>
      </w:r>
      <w:r>
        <w:rPr>
          <w:b/>
        </w:rPr>
      </w:r>
    </w:p>
    <w:p>
      <w:pPr>
        <w:pStyle w:val="701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7"/>
        <w:pBdr/>
        <w:spacing/>
        <w:ind w:left="0"/>
        <w:jc w:val="both"/>
        <w:rPr/>
      </w:pPr>
      <w:r>
        <w:rPr>
          <w:b/>
        </w:rPr>
        <w:t xml:space="preserve">Время проведения заседания</w:t>
      </w:r>
      <w:r>
        <w:t xml:space="preserve"> – 16</w:t>
      </w:r>
      <w:r>
        <w:t xml:space="preserve">-00 час.</w:t>
      </w:r>
      <w:r/>
    </w:p>
    <w:p>
      <w:pPr>
        <w:pStyle w:val="701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hanging="567" w:left="567"/>
        <w:jc w:val="both"/>
        <w:rPr/>
      </w:pPr>
      <w:r>
        <w:rPr>
          <w:b/>
        </w:rPr>
        <w:t xml:space="preserve">Повестка дня:</w:t>
      </w:r>
      <w:r/>
    </w:p>
    <w:p>
      <w:pPr>
        <w:pStyle w:val="727"/>
        <w:numPr>
          <w:ilvl w:val="0"/>
          <w:numId w:val="2"/>
        </w:numPr>
        <w:pBdr/>
        <w:spacing w:line="276" w:lineRule="auto"/>
        <w:ind/>
        <w:jc w:val="both"/>
        <w:rPr/>
      </w:pPr>
      <w:r>
        <w:t xml:space="preserve">Избрание лица, ответственного за подсчет голосов по вопросам повестки дня.</w:t>
      </w:r>
      <w:r/>
    </w:p>
    <w:p>
      <w:pPr>
        <w:pStyle w:val="727"/>
        <w:numPr>
          <w:ilvl w:val="0"/>
          <w:numId w:val="2"/>
        </w:numPr>
        <w:pBdr/>
        <w:spacing w:line="276" w:lineRule="auto"/>
        <w:ind/>
        <w:jc w:val="both"/>
        <w:rPr/>
      </w:pPr>
      <w:r>
        <w:t xml:space="preserve">О предоставлении члену СРО права выполнять работы на особо опасных, технически сложных и уникальных объектах капитального строительства.</w:t>
      </w:r>
      <w:r/>
    </w:p>
    <w:p>
      <w:pPr>
        <w:pStyle w:val="727"/>
        <w:pBdr/>
        <w:spacing/>
        <w:ind/>
        <w:jc w:val="both"/>
        <w:rPr/>
      </w:pPr>
      <w:r/>
      <w:r/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  <w:t xml:space="preserve">Первый вопрос.</w:t>
      </w:r>
      <w:r>
        <w:rPr>
          <w:b/>
        </w:rPr>
      </w:r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708"/>
        <w:jc w:val="both"/>
        <w:rPr/>
      </w:pPr>
      <w:r>
        <w:rPr>
          <w:b/>
        </w:rPr>
        <w:t xml:space="preserve">Слушали: Хлебникову Т.П. </w:t>
      </w:r>
      <w:r>
        <w:t xml:space="preserve">о необходимости избрания лица, ответственного за подсчет голосов по вопросам повестки дня.</w:t>
      </w:r>
      <w:r/>
    </w:p>
    <w:p>
      <w:pPr>
        <w:pStyle w:val="701"/>
        <w:pBdr/>
        <w:spacing/>
        <w:ind w:firstLine="708"/>
        <w:jc w:val="both"/>
        <w:rPr/>
      </w:pPr>
      <w:r/>
      <w:r/>
    </w:p>
    <w:p>
      <w:pPr>
        <w:pStyle w:val="701"/>
        <w:pBdr/>
        <w:spacing/>
        <w:ind w:firstLine="709"/>
        <w:jc w:val="both"/>
        <w:rPr>
          <w:b/>
        </w:rPr>
      </w:pPr>
      <w:r>
        <w:rPr>
          <w:b/>
        </w:rPr>
        <w:t xml:space="preserve">Решение: </w:t>
      </w:r>
      <w:r>
        <w:rPr>
          <w:b/>
        </w:rPr>
      </w:r>
    </w:p>
    <w:p>
      <w:pPr>
        <w:pStyle w:val="701"/>
        <w:pBdr/>
        <w:spacing/>
        <w:ind w:firstLine="709"/>
        <w:jc w:val="both"/>
        <w:rPr/>
      </w:pPr>
      <w:r>
        <w:t xml:space="preserve">Избрать ответст</w:t>
      </w:r>
      <w:r>
        <w:t xml:space="preserve">в</w:t>
      </w:r>
      <w:r>
        <w:t xml:space="preserve">енным</w:t>
      </w:r>
      <w:r>
        <w:rPr>
          <w:b/>
        </w:rPr>
        <w:t xml:space="preserve"> </w:t>
      </w:r>
      <w:r>
        <w:t xml:space="preserve">за подсчет гол</w:t>
      </w:r>
      <w:r>
        <w:t xml:space="preserve">осов по вопросам повестки дня </w:t>
      </w:r>
      <w:r>
        <w:t xml:space="preserve">Председател</w:t>
      </w:r>
      <w:r>
        <w:t xml:space="preserve">я</w:t>
      </w:r>
      <w:r>
        <w:t xml:space="preserve"> заседания Совета Ассоциации</w:t>
      </w:r>
      <w:r>
        <w:t xml:space="preserve"> </w:t>
      </w:r>
      <w:r>
        <w:t xml:space="preserve"> </w:t>
      </w:r>
      <w:r>
        <w:t xml:space="preserve">Шкарлет Е.Н.</w:t>
      </w:r>
      <w:r>
        <w:t xml:space="preserve"> </w:t>
      </w:r>
      <w:r/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708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</w:t>
      </w:r>
      <w:r>
        <w:t xml:space="preserve">7</w:t>
      </w:r>
      <w:r>
        <w:t xml:space="preserve">,</w:t>
      </w:r>
      <w:r>
        <w:t xml:space="preserve"> «Против» - нет, «Воздержался» - нет.</w:t>
      </w:r>
      <w:r/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567"/>
        <w:jc w:val="both"/>
        <w:rPr>
          <w:b/>
        </w:rPr>
      </w:pPr>
      <w:r>
        <w:rPr>
          <w:b/>
        </w:rPr>
        <w:t xml:space="preserve">Второй вопрос.</w:t>
      </w: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708"/>
        <w:jc w:val="both"/>
        <w:rPr>
          <w:bCs/>
          <w:color w:val="000000"/>
        </w:rPr>
      </w:pPr>
      <w:r>
        <w:rPr>
          <w:b/>
        </w:rPr>
        <w:t xml:space="preserve">Слушали: Тегай А.И. </w:t>
      </w:r>
      <w:r>
        <w:t xml:space="preserve"> сообщил,</w:t>
      </w:r>
      <w:r>
        <w:t xml:space="preserve"> </w:t>
      </w:r>
      <w:r>
        <w:t xml:space="preserve">что Контрольная комиссия, рассмотрев пакет документов </w:t>
      </w:r>
      <w:r>
        <w:t xml:space="preserve">ИП Ревенко О.В.</w:t>
      </w:r>
      <w:r>
        <w:t xml:space="preserve">, ИНН </w:t>
      </w:r>
      <w:r>
        <w:rPr>
          <w:highlight w:val="white"/>
        </w:rPr>
        <w:t xml:space="preserve">910221176684</w:t>
      </w:r>
      <w:r>
        <w:t xml:space="preserve">, вынесла заключение о соответствии члена Ассоциации  требованиям для выполнения работ по инженерным изысканиям на </w:t>
      </w:r>
      <w:r>
        <w:rPr>
          <w:bCs/>
          <w:color w:val="000000"/>
        </w:rPr>
        <w:t xml:space="preserve">особо</w:t>
      </w:r>
      <w:r>
        <w:rPr>
          <w:bCs/>
          <w:color w:val="000000"/>
        </w:rPr>
        <w:t xml:space="preserve"> опасных, технически сложных и уникальных объектах, за исключением объектов использования атомной энергии.</w:t>
      </w:r>
      <w:r>
        <w:rPr>
          <w:bCs/>
          <w:color w:val="000000"/>
        </w:rPr>
      </w:r>
    </w:p>
    <w:p>
      <w:pPr>
        <w:pStyle w:val="701"/>
        <w:pBdr/>
        <w:spacing/>
        <w:ind w:firstLine="708"/>
        <w:jc w:val="both"/>
        <w:rPr/>
      </w:pPr>
      <w:r>
        <w:t xml:space="preserve"> </w:t>
      </w:r>
      <w:r/>
    </w:p>
    <w:p>
      <w:pPr>
        <w:pStyle w:val="701"/>
        <w:pBdr/>
        <w:spacing/>
        <w:ind w:firstLine="567"/>
        <w:jc w:val="both"/>
        <w:rPr/>
      </w:pPr>
      <w:r>
        <w:rPr>
          <w:b/>
        </w:rPr>
        <w:t xml:space="preserve">Решение:  </w:t>
      </w:r>
      <w:r>
        <w:rPr>
          <w:b/>
        </w:rPr>
        <w:t xml:space="preserve"> </w:t>
      </w:r>
      <w:r>
        <w:t xml:space="preserve">Предоставить </w:t>
      </w:r>
      <w:r>
        <w:t xml:space="preserve"> </w:t>
      </w:r>
      <w:r>
        <w:t xml:space="preserve">право</w:t>
      </w:r>
      <w:r>
        <w:rPr>
          <w:b/>
        </w:rPr>
        <w:t xml:space="preserve"> </w:t>
      </w:r>
      <w:r>
        <w:rPr>
          <w:b/>
        </w:rPr>
        <w:t xml:space="preserve"> </w:t>
      </w:r>
      <w:r>
        <w:t xml:space="preserve">выполнения</w:t>
      </w:r>
      <w:r>
        <w:t xml:space="preserve"> </w:t>
      </w:r>
      <w:r>
        <w:t xml:space="preserve"> работ </w:t>
      </w:r>
      <w:r>
        <w:t xml:space="preserve"> </w:t>
      </w:r>
      <w:r>
        <w:t xml:space="preserve">по</w:t>
      </w:r>
      <w:r>
        <w:t xml:space="preserve"> </w:t>
      </w:r>
      <w:r>
        <w:t xml:space="preserve"> инженерным </w:t>
      </w:r>
      <w:r>
        <w:t xml:space="preserve"> </w:t>
      </w:r>
      <w:r>
        <w:t xml:space="preserve">изысканиям на </w:t>
      </w:r>
      <w:r>
        <w:rPr>
          <w:bCs/>
          <w:color w:val="000000"/>
        </w:rPr>
        <w:t xml:space="preserve">особо опасных, технически сложных и уникальных объектах, за исключением объектов использования атомной энергии, </w:t>
      </w:r>
      <w:r>
        <w:t xml:space="preserve"> члену СРО Ассоциация  «КубаньСтройИзыскания»  </w:t>
      </w:r>
      <w:r/>
      <w:r>
        <w:t xml:space="preserve">Индивидуальный предприниматель Ревенко Ольга Владимировна</w:t>
      </w:r>
      <w:r/>
      <w:r>
        <w:t xml:space="preserve">, ИНН </w:t>
      </w:r>
      <w:r>
        <w:rPr>
          <w:color w:val="000000"/>
        </w:rPr>
      </w:r>
      <w:r>
        <w:rPr>
          <w:color w:val="000000"/>
        </w:rPr>
        <w:t xml:space="preserve">910221176684</w:t>
      </w:r>
      <w:r>
        <w:rPr>
          <w:color w:val="000000"/>
        </w:rPr>
      </w:r>
      <w:r>
        <w:t xml:space="preserve">.</w:t>
      </w:r>
      <w:r/>
    </w:p>
    <w:p>
      <w:pPr>
        <w:pStyle w:val="701"/>
        <w:pBdr/>
        <w:spacing/>
        <w:ind w:firstLine="567"/>
        <w:jc w:val="both"/>
        <w:rPr/>
      </w:pPr>
      <w:r/>
      <w:r/>
    </w:p>
    <w:p>
      <w:pPr>
        <w:pStyle w:val="701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</w:t>
      </w:r>
      <w:r>
        <w:t xml:space="preserve">7</w:t>
      </w:r>
      <w:r>
        <w:t xml:space="preserve">, «Против» - нет, «Воздержался» - нет.</w:t>
      </w:r>
      <w:r/>
    </w:p>
    <w:p>
      <w:pPr>
        <w:pStyle w:val="701"/>
        <w:pBdr/>
        <w:spacing/>
        <w:ind w:firstLine="567"/>
        <w:jc w:val="both"/>
        <w:rPr/>
      </w:pPr>
      <w:r/>
      <w:r/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pBdr/>
        <w:spacing/>
        <w:ind w:left="284"/>
        <w:jc w:val="both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редседатель Совета  </w:t>
      </w:r>
      <w:r>
        <w:rPr>
          <w:b/>
        </w:rPr>
        <w:t xml:space="preserve">СРО </w:t>
      </w:r>
      <w:r>
        <w:rPr>
          <w:b/>
        </w:rPr>
        <w:t xml:space="preserve">Ассоциаци</w:t>
      </w:r>
      <w:r>
        <w:rPr>
          <w:b/>
        </w:rPr>
        <w:t xml:space="preserve">я </w:t>
      </w:r>
      <w:r>
        <w:rPr>
          <w:b/>
        </w:rPr>
      </w:r>
    </w:p>
    <w:p>
      <w:pPr>
        <w:pStyle w:val="701"/>
        <w:pBdr/>
        <w:spacing/>
        <w:ind w:left="284"/>
        <w:jc w:val="both"/>
        <w:rPr>
          <w:vanish/>
          <w:sz w:val="20"/>
          <w:szCs w:val="20"/>
        </w:rPr>
      </w:pPr>
      <w:r>
        <w:rPr>
          <w:b/>
        </w:rPr>
        <w:t xml:space="preserve">«КубаньСтройИзыскания»</w:t>
      </w:r>
      <w:r>
        <w:rPr>
          <w:b/>
        </w:rPr>
        <w:tab/>
      </w:r>
      <w:r>
        <w:rPr>
          <w:b/>
        </w:rPr>
        <w:tab/>
        <w:tab/>
        <w:tab/>
        <w:tab/>
      </w:r>
      <w:r>
        <w:rPr>
          <w:b/>
        </w:rPr>
        <w:t xml:space="preserve">            </w:t>
      </w:r>
      <w:r>
        <w:rPr>
          <w:b/>
        </w:rPr>
        <w:t xml:space="preserve">Е.Н. Шкарлет</w:t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680" w:right="851" w:bottom="567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3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pStyle w:val="702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1887822"/>
    <w:lvl w:ilvl="0">
      <w:isLgl w:val="false"/>
      <w:lvlJc w:val="left"/>
      <w:lvlText w:val="%1."/>
      <w:numFmt w:val="decimal"/>
      <w:pPr>
        <w:pBdr/>
        <w:tabs>
          <w:tab w:val="left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0ABE3B0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3">
    <w:nsid w:val="1AFC7A02"/>
    <w:lvl w:ilvl="0">
      <w:isLgl w:val="false"/>
      <w:lvlJc w:val="left"/>
      <w:lvlText w:val="%1."/>
      <w:numFmt w:val="decimal"/>
      <w:pPr>
        <w:pBdr/>
        <w:spacing/>
        <w:ind w:hanging="804" w:left="1371"/>
      </w:pPr>
      <w:rPr>
        <w:rFonts w:eastAsia="Arial Unicode MS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28A86B0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2A2D3E23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6">
    <w:nsid w:val="47B4036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7">
    <w:nsid w:val="4936585F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nsid w:val="68F30C9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Arial Unicode MS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1"/>
    <w:next w:val="70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1"/>
    <w:next w:val="7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1"/>
    <w:next w:val="70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1"/>
    <w:next w:val="7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1"/>
    <w:next w:val="70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1"/>
    <w:next w:val="7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1"/>
    <w:next w:val="70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1"/>
    <w:next w:val="70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1"/>
    <w:next w:val="70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1"/>
    <w:next w:val="70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1"/>
    <w:next w:val="70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1"/>
    <w:next w:val="70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1"/>
    <w:next w:val="70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1"/>
    <w:next w:val="701"/>
    <w:uiPriority w:val="39"/>
    <w:unhideWhenUsed/>
    <w:pPr>
      <w:pBdr/>
      <w:spacing w:after="100"/>
      <w:ind/>
    </w:pPr>
  </w:style>
  <w:style w:type="paragraph" w:styleId="190">
    <w:name w:val="toc 2"/>
    <w:basedOn w:val="701"/>
    <w:next w:val="701"/>
    <w:uiPriority w:val="39"/>
    <w:unhideWhenUsed/>
    <w:pPr>
      <w:pBdr/>
      <w:spacing w:after="100"/>
      <w:ind w:left="220"/>
    </w:pPr>
  </w:style>
  <w:style w:type="paragraph" w:styleId="191">
    <w:name w:val="toc 3"/>
    <w:basedOn w:val="701"/>
    <w:next w:val="701"/>
    <w:uiPriority w:val="39"/>
    <w:unhideWhenUsed/>
    <w:pPr>
      <w:pBdr/>
      <w:spacing w:after="100"/>
      <w:ind w:left="440"/>
    </w:pPr>
  </w:style>
  <w:style w:type="paragraph" w:styleId="192">
    <w:name w:val="toc 4"/>
    <w:basedOn w:val="701"/>
    <w:next w:val="701"/>
    <w:uiPriority w:val="39"/>
    <w:unhideWhenUsed/>
    <w:pPr>
      <w:pBdr/>
      <w:spacing w:after="100"/>
      <w:ind w:left="660"/>
    </w:pPr>
  </w:style>
  <w:style w:type="paragraph" w:styleId="193">
    <w:name w:val="toc 5"/>
    <w:basedOn w:val="701"/>
    <w:next w:val="701"/>
    <w:uiPriority w:val="39"/>
    <w:unhideWhenUsed/>
    <w:pPr>
      <w:pBdr/>
      <w:spacing w:after="100"/>
      <w:ind w:left="880"/>
    </w:pPr>
  </w:style>
  <w:style w:type="paragraph" w:styleId="194">
    <w:name w:val="toc 6"/>
    <w:basedOn w:val="701"/>
    <w:next w:val="701"/>
    <w:uiPriority w:val="39"/>
    <w:unhideWhenUsed/>
    <w:pPr>
      <w:pBdr/>
      <w:spacing w:after="100"/>
      <w:ind w:left="1100"/>
    </w:pPr>
  </w:style>
  <w:style w:type="paragraph" w:styleId="195">
    <w:name w:val="toc 7"/>
    <w:basedOn w:val="701"/>
    <w:next w:val="701"/>
    <w:uiPriority w:val="39"/>
    <w:unhideWhenUsed/>
    <w:pPr>
      <w:pBdr/>
      <w:spacing w:after="100"/>
      <w:ind w:left="1320"/>
    </w:pPr>
  </w:style>
  <w:style w:type="paragraph" w:styleId="196">
    <w:name w:val="toc 8"/>
    <w:basedOn w:val="701"/>
    <w:next w:val="701"/>
    <w:uiPriority w:val="39"/>
    <w:unhideWhenUsed/>
    <w:pPr>
      <w:pBdr/>
      <w:spacing w:after="100"/>
      <w:ind w:left="1540"/>
    </w:pPr>
  </w:style>
  <w:style w:type="paragraph" w:styleId="197">
    <w:name w:val="toc 9"/>
    <w:basedOn w:val="701"/>
    <w:next w:val="70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next w:val="701"/>
    <w:link w:val="701"/>
    <w:qFormat/>
    <w:pPr>
      <w:pBdr/>
      <w:spacing/>
      <w:ind/>
    </w:pPr>
    <w:rPr>
      <w:sz w:val="24"/>
      <w:szCs w:val="24"/>
      <w:lang w:val="ru-RU" w:eastAsia="ar-SA" w:bidi="ar-SA"/>
    </w:rPr>
  </w:style>
  <w:style w:type="paragraph" w:styleId="702">
    <w:name w:val="Заголовок 1"/>
    <w:basedOn w:val="701"/>
    <w:next w:val="723"/>
    <w:link w:val="701"/>
    <w:qFormat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703">
    <w:name w:val="Основной шрифт абзаца"/>
    <w:next w:val="703"/>
    <w:link w:val="701"/>
    <w:pPr>
      <w:pBdr/>
      <w:spacing/>
      <w:ind/>
    </w:pPr>
  </w:style>
  <w:style w:type="table" w:styleId="704">
    <w:name w:val="Обычная таблица"/>
    <w:next w:val="704"/>
    <w:link w:val="701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>
    <w:name w:val="Нет списка"/>
    <w:next w:val="705"/>
    <w:link w:val="701"/>
    <w:uiPriority w:val="99"/>
    <w:semiHidden/>
    <w:unhideWhenUsed/>
    <w:pPr>
      <w:pBdr/>
      <w:spacing/>
      <w:ind/>
    </w:pPr>
  </w:style>
  <w:style w:type="character" w:styleId="706">
    <w:name w:val="WW8Num7z0"/>
    <w:next w:val="706"/>
    <w:link w:val="701"/>
    <w:pPr>
      <w:pBdr/>
      <w:spacing/>
      <w:ind/>
    </w:pPr>
    <w:rPr>
      <w:rFonts w:ascii="Symbol" w:hAnsi="Symbol"/>
    </w:rPr>
  </w:style>
  <w:style w:type="character" w:styleId="707">
    <w:name w:val="WW8Num7z1"/>
    <w:next w:val="707"/>
    <w:link w:val="701"/>
    <w:pPr>
      <w:pBdr/>
      <w:spacing/>
      <w:ind/>
    </w:pPr>
    <w:rPr>
      <w:rFonts w:ascii="Courier New" w:hAnsi="Courier New" w:cs="Courier New"/>
    </w:rPr>
  </w:style>
  <w:style w:type="character" w:styleId="708">
    <w:name w:val="WW8Num7z2"/>
    <w:next w:val="708"/>
    <w:link w:val="701"/>
    <w:pPr>
      <w:pBdr/>
      <w:spacing/>
      <w:ind/>
    </w:pPr>
    <w:rPr>
      <w:rFonts w:ascii="Wingdings" w:hAnsi="Wingdings"/>
    </w:rPr>
  </w:style>
  <w:style w:type="character" w:styleId="709">
    <w:name w:val="WW8Num14z0"/>
    <w:next w:val="709"/>
    <w:link w:val="701"/>
    <w:pPr>
      <w:pBdr/>
      <w:spacing/>
      <w:ind/>
    </w:pPr>
    <w:rPr>
      <w:rFonts w:ascii="Symbol" w:hAnsi="Symbol"/>
      <w:sz w:val="20"/>
    </w:rPr>
  </w:style>
  <w:style w:type="character" w:styleId="710">
    <w:name w:val="WW8Num14z1"/>
    <w:next w:val="710"/>
    <w:link w:val="701"/>
    <w:pPr>
      <w:pBdr/>
      <w:spacing/>
      <w:ind/>
    </w:pPr>
    <w:rPr>
      <w:rFonts w:ascii="Courier New" w:hAnsi="Courier New"/>
      <w:sz w:val="20"/>
    </w:rPr>
  </w:style>
  <w:style w:type="character" w:styleId="711">
    <w:name w:val="WW8Num14z2"/>
    <w:next w:val="711"/>
    <w:link w:val="701"/>
    <w:pPr>
      <w:pBdr/>
      <w:spacing/>
      <w:ind/>
    </w:pPr>
    <w:rPr>
      <w:rFonts w:ascii="Wingdings" w:hAnsi="Wingdings"/>
      <w:sz w:val="20"/>
    </w:rPr>
  </w:style>
  <w:style w:type="character" w:styleId="712">
    <w:name w:val="WW8Num16z0"/>
    <w:next w:val="712"/>
    <w:link w:val="701"/>
    <w:pPr>
      <w:pBdr/>
      <w:spacing/>
      <w:ind/>
    </w:pPr>
    <w:rPr>
      <w:rFonts w:ascii="Times New Roman" w:hAnsi="Times New Roman" w:eastAsia="Times New Roman" w:cs="Times New Roman"/>
      <w:color w:val="000000"/>
    </w:rPr>
  </w:style>
  <w:style w:type="character" w:styleId="713">
    <w:name w:val="Основной шрифт абзаца1"/>
    <w:next w:val="713"/>
    <w:link w:val="701"/>
    <w:pPr>
      <w:pBdr/>
      <w:spacing/>
      <w:ind/>
    </w:pPr>
  </w:style>
  <w:style w:type="character" w:styleId="714">
    <w:name w:val=" Знак Знак3"/>
    <w:next w:val="714"/>
    <w:link w:val="701"/>
    <w:pPr>
      <w:pBdr/>
      <w:spacing/>
      <w:ind/>
    </w:pPr>
    <w:rPr>
      <w:rFonts w:ascii="Tahoma" w:hAnsi="Tahoma" w:cs="Tahoma"/>
      <w:sz w:val="16"/>
      <w:szCs w:val="16"/>
    </w:rPr>
  </w:style>
  <w:style w:type="character" w:styleId="715">
    <w:name w:val=" Знак Знак4"/>
    <w:next w:val="715"/>
    <w:link w:val="701"/>
    <w:pPr>
      <w:pBdr/>
      <w:spacing/>
      <w:ind/>
    </w:pPr>
    <w:rPr>
      <w:b/>
      <w:bCs/>
      <w:sz w:val="48"/>
      <w:szCs w:val="48"/>
    </w:rPr>
  </w:style>
  <w:style w:type="character" w:styleId="716">
    <w:name w:val="bodyarticletext1"/>
    <w:next w:val="716"/>
    <w:link w:val="701"/>
    <w:pPr>
      <w:pBdr/>
      <w:spacing/>
      <w:ind/>
    </w:pPr>
    <w:rPr>
      <w:rFonts w:ascii="Arial" w:hAnsi="Arial" w:cs="Arial"/>
      <w:color w:val="000000"/>
      <w:sz w:val="19"/>
      <w:szCs w:val="19"/>
    </w:rPr>
  </w:style>
  <w:style w:type="character" w:styleId="717">
    <w:name w:val=" Знак Знак2"/>
    <w:next w:val="717"/>
    <w:link w:val="701"/>
    <w:pPr>
      <w:pBdr/>
      <w:spacing/>
      <w:ind/>
    </w:pPr>
    <w:rPr>
      <w:rFonts w:ascii="Courier New" w:hAnsi="Courier New"/>
    </w:rPr>
  </w:style>
  <w:style w:type="character" w:styleId="718">
    <w:name w:val=" Знак Знак1"/>
    <w:next w:val="718"/>
    <w:link w:val="701"/>
    <w:pPr>
      <w:pBdr/>
      <w:spacing/>
      <w:ind/>
    </w:pPr>
    <w:rPr>
      <w:sz w:val="24"/>
      <w:szCs w:val="24"/>
    </w:rPr>
  </w:style>
  <w:style w:type="character" w:styleId="719">
    <w:name w:val=" Знак Знак"/>
    <w:next w:val="719"/>
    <w:link w:val="701"/>
    <w:pPr>
      <w:pBdr/>
      <w:spacing/>
      <w:ind/>
    </w:pPr>
    <w:rPr>
      <w:sz w:val="24"/>
      <w:szCs w:val="24"/>
    </w:rPr>
  </w:style>
  <w:style w:type="character" w:styleId="720">
    <w:name w:val="Маркеры списка"/>
    <w:next w:val="720"/>
    <w:link w:val="701"/>
    <w:pPr>
      <w:pBdr/>
      <w:spacing/>
      <w:ind/>
    </w:pPr>
    <w:rPr>
      <w:rFonts w:ascii="OpenSymbol" w:hAnsi="OpenSymbol" w:eastAsia="OpenSymbol" w:cs="OpenSymbol"/>
    </w:rPr>
  </w:style>
  <w:style w:type="character" w:styleId="721">
    <w:name w:val="Символ нумерации"/>
    <w:next w:val="721"/>
    <w:link w:val="701"/>
    <w:pPr>
      <w:pBdr/>
      <w:spacing/>
      <w:ind/>
    </w:pPr>
  </w:style>
  <w:style w:type="paragraph" w:styleId="722">
    <w:name w:val="Заголовок"/>
    <w:basedOn w:val="701"/>
    <w:next w:val="723"/>
    <w:link w:val="701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723">
    <w:name w:val="Основной текст"/>
    <w:basedOn w:val="701"/>
    <w:next w:val="723"/>
    <w:link w:val="701"/>
    <w:pPr>
      <w:pBdr/>
      <w:spacing w:after="120" w:before="0"/>
      <w:ind/>
    </w:pPr>
  </w:style>
  <w:style w:type="paragraph" w:styleId="724">
    <w:name w:val="Список"/>
    <w:basedOn w:val="723"/>
    <w:next w:val="724"/>
    <w:link w:val="701"/>
    <w:pPr>
      <w:pBdr/>
      <w:spacing/>
      <w:ind/>
    </w:pPr>
    <w:rPr>
      <w:rFonts w:cs="Mangal"/>
    </w:rPr>
  </w:style>
  <w:style w:type="paragraph" w:styleId="725">
    <w:name w:val="Название1"/>
    <w:basedOn w:val="701"/>
    <w:next w:val="725"/>
    <w:link w:val="70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26">
    <w:name w:val="Указатель1"/>
    <w:basedOn w:val="701"/>
    <w:next w:val="726"/>
    <w:link w:val="701"/>
    <w:pPr>
      <w:suppressLineNumbers w:val="true"/>
      <w:pBdr/>
      <w:spacing/>
      <w:ind/>
    </w:pPr>
    <w:rPr>
      <w:rFonts w:cs="Mangal"/>
    </w:rPr>
  </w:style>
  <w:style w:type="paragraph" w:styleId="727">
    <w:name w:val="Абзац списка"/>
    <w:basedOn w:val="701"/>
    <w:next w:val="727"/>
    <w:link w:val="701"/>
    <w:qFormat/>
    <w:pPr>
      <w:pBdr/>
      <w:spacing/>
      <w:ind w:right="0" w:firstLine="0" w:left="720"/>
    </w:pPr>
  </w:style>
  <w:style w:type="paragraph" w:styleId="728">
    <w:name w:val="Текст выноски"/>
    <w:basedOn w:val="701"/>
    <w:next w:val="728"/>
    <w:link w:val="701"/>
    <w:pPr>
      <w:pBdr/>
      <w:spacing/>
      <w:ind/>
    </w:pPr>
    <w:rPr>
      <w:rFonts w:ascii="Tahoma" w:hAnsi="Tahoma" w:cs="Tahoma"/>
      <w:sz w:val="16"/>
      <w:szCs w:val="16"/>
    </w:rPr>
  </w:style>
  <w:style w:type="paragraph" w:styleId="729">
    <w:name w:val="Обычный (веб)"/>
    <w:basedOn w:val="701"/>
    <w:next w:val="729"/>
    <w:link w:val="701"/>
    <w:uiPriority w:val="99"/>
    <w:pPr>
      <w:pBdr/>
      <w:spacing w:after="280" w:before="280"/>
      <w:ind/>
    </w:pPr>
  </w:style>
  <w:style w:type="paragraph" w:styleId="730">
    <w:name w:val="Текст1"/>
    <w:basedOn w:val="701"/>
    <w:next w:val="730"/>
    <w:link w:val="701"/>
    <w:pPr>
      <w:pBdr/>
      <w:spacing/>
      <w:ind/>
    </w:pPr>
    <w:rPr>
      <w:rFonts w:ascii="Courier New" w:hAnsi="Courier New"/>
      <w:sz w:val="20"/>
      <w:szCs w:val="20"/>
    </w:rPr>
  </w:style>
  <w:style w:type="paragraph" w:styleId="731">
    <w:name w:val="Верхний колонтитул"/>
    <w:basedOn w:val="701"/>
    <w:next w:val="731"/>
    <w:link w:val="701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2">
    <w:name w:val="Нижний колонтитул"/>
    <w:basedOn w:val="701"/>
    <w:next w:val="732"/>
    <w:link w:val="701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3">
    <w:name w:val="Содержимое таблицы"/>
    <w:basedOn w:val="701"/>
    <w:next w:val="733"/>
    <w:link w:val="701"/>
    <w:pPr>
      <w:suppressLineNumbers w:val="true"/>
      <w:pBdr/>
      <w:spacing/>
      <w:ind/>
    </w:pPr>
  </w:style>
  <w:style w:type="paragraph" w:styleId="734">
    <w:name w:val="Заголовок таблицы"/>
    <w:basedOn w:val="733"/>
    <w:next w:val="734"/>
    <w:link w:val="701"/>
    <w:pPr>
      <w:suppressLineNumbers w:val="true"/>
      <w:pBdr/>
      <w:spacing/>
      <w:ind/>
      <w:jc w:val="center"/>
    </w:pPr>
    <w:rPr>
      <w:b/>
      <w:bCs/>
    </w:rPr>
  </w:style>
  <w:style w:type="paragraph" w:styleId="735">
    <w:name w:val="Без интервала"/>
    <w:next w:val="735"/>
    <w:link w:val="701"/>
    <w:uiPriority w:val="1"/>
    <w:qFormat/>
    <w:pPr>
      <w:pBdr/>
      <w:spacing/>
      <w:ind/>
    </w:pPr>
    <w:rPr>
      <w:rFonts w:ascii="Calibri" w:hAnsi="Calibri" w:eastAsia="Arial" w:cs="Calibri"/>
      <w:sz w:val="22"/>
      <w:szCs w:val="22"/>
      <w:lang w:val="ru-RU" w:eastAsia="ar-SA" w:bidi="ar-SA"/>
    </w:rPr>
  </w:style>
  <w:style w:type="character" w:styleId="736">
    <w:name w:val="boldsel1"/>
    <w:next w:val="736"/>
    <w:link w:val="701"/>
    <w:pPr>
      <w:pBdr/>
      <w:spacing/>
      <w:ind/>
    </w:pPr>
    <w:rPr>
      <w:b/>
      <w:bCs/>
    </w:rPr>
  </w:style>
  <w:style w:type="table" w:styleId="737">
    <w:name w:val="Сетка таблицы"/>
    <w:basedOn w:val="704"/>
    <w:next w:val="737"/>
    <w:link w:val="701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8">
    <w:name w:val="Standard"/>
    <w:next w:val="738"/>
    <w:link w:val="701"/>
    <w:pPr>
      <w:widowControl w:val="false"/>
      <w:pBdr/>
      <w:spacing/>
      <w:ind/>
    </w:pPr>
    <w:rPr>
      <w:rFonts w:eastAsia="Arial Unicode MS" w:cs="Mangal"/>
      <w:sz w:val="24"/>
      <w:szCs w:val="24"/>
      <w:lang w:val="ru-RU" w:eastAsia="hi-IN" w:bidi="hi-IN"/>
    </w:rPr>
  </w:style>
  <w:style w:type="character" w:styleId="739">
    <w:name w:val="Строгий"/>
    <w:basedOn w:val="703"/>
    <w:next w:val="739"/>
    <w:link w:val="701"/>
    <w:uiPriority w:val="22"/>
    <w:qFormat/>
    <w:pPr>
      <w:pBdr/>
      <w:spacing/>
      <w:ind/>
    </w:pPr>
    <w:rPr>
      <w:b/>
      <w:bCs/>
    </w:rPr>
  </w:style>
  <w:style w:type="character" w:styleId="740">
    <w:name w:val="apple-converted-space"/>
    <w:basedOn w:val="703"/>
    <w:next w:val="740"/>
    <w:link w:val="701"/>
    <w:pPr>
      <w:pBdr/>
      <w:spacing/>
      <w:ind/>
    </w:pPr>
  </w:style>
  <w:style w:type="paragraph" w:styleId="741">
    <w:name w:val="style_13299127470000000180class_1329912678msonormal"/>
    <w:basedOn w:val="701"/>
    <w:next w:val="741"/>
    <w:link w:val="701"/>
    <w:pPr>
      <w:pBdr/>
      <w:spacing w:after="100" w:afterAutospacing="1" w:before="100" w:beforeAutospacing="1"/>
      <w:ind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Parmeeva_T</dc:creator>
  <cp:revision>5</cp:revision>
  <dcterms:created xsi:type="dcterms:W3CDTF">2024-03-14T08:23:00Z</dcterms:created>
  <dcterms:modified xsi:type="dcterms:W3CDTF">2026-03-27T14:07:11Z</dcterms:modified>
  <cp:version>786432</cp:version>
</cp:coreProperties>
</file>