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43"/>
        <w:pBdr/>
        <w:spacing w:line="276" w:lineRule="auto"/>
        <w:ind/>
        <w:jc w:val="center"/>
        <w:rPr>
          <w:b/>
          <w:color w:val="000000" w:themeColor="text1"/>
        </w:rPr>
      </w:pPr>
      <w:r>
        <w:rPr>
          <w:b/>
        </w:rPr>
        <w:t xml:space="preserve">ПРОТОКОЛ №</w:t>
      </w:r>
      <w:r>
        <w:rPr>
          <w:b/>
          <w:color w:val="ff0000"/>
        </w:rPr>
        <w:t xml:space="preserve"> </w:t>
      </w:r>
      <w:r>
        <w:rPr>
          <w:b/>
          <w:color w:val="000000" w:themeColor="text1"/>
        </w:rPr>
        <w:t xml:space="preserve">11</w:t>
      </w:r>
      <w:r>
        <w:rPr>
          <w:b/>
        </w:rPr>
      </w:r>
      <w:r>
        <w:rPr>
          <w:b/>
          <w:color w:val="000000" w:themeColor="text1"/>
        </w:rPr>
      </w:r>
    </w:p>
    <w:p>
      <w:pPr>
        <w:pStyle w:val="743"/>
        <w:pBdr/>
        <w:spacing w:line="276" w:lineRule="auto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</w:t>
      </w:r>
      <w:r>
        <w:rPr>
          <w:b/>
          <w:sz w:val="28"/>
          <w:szCs w:val="28"/>
        </w:rPr>
        <w:t xml:space="preserve">дисциплинарной комиссии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43"/>
        <w:pBdr/>
        <w:spacing w:line="276" w:lineRule="auto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СРО Ассоциация</w:t>
      </w:r>
      <w:r>
        <w:rPr>
          <w:b/>
          <w:sz w:val="28"/>
          <w:szCs w:val="28"/>
        </w:rPr>
        <w:t xml:space="preserve"> «КубаньСтройИзыскания»</w:t>
      </w:r>
      <w:r>
        <w:rPr>
          <w:b/>
          <w:sz w:val="28"/>
          <w:szCs w:val="28"/>
        </w:rPr>
      </w:r>
    </w:p>
    <w:p>
      <w:pPr>
        <w:pStyle w:val="743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43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43"/>
        <w:pBdr/>
        <w:spacing/>
        <w:ind/>
        <w:rPr>
          <w:b/>
        </w:rPr>
      </w:pPr>
      <w:r>
        <w:rPr>
          <w:b/>
        </w:rPr>
        <w:t xml:space="preserve">г. Краснодар                                                                   </w:t>
      </w:r>
      <w:r>
        <w:rPr>
          <w:b/>
        </w:rPr>
        <w:t xml:space="preserve">                           26</w:t>
      </w:r>
      <w:r>
        <w:rPr>
          <w:b/>
        </w:rPr>
        <w:t xml:space="preserve"> </w:t>
      </w:r>
      <w:r>
        <w:rPr>
          <w:b/>
        </w:rPr>
        <w:t xml:space="preserve">августа</w:t>
      </w:r>
      <w:r>
        <w:rPr>
          <w:b/>
        </w:rPr>
        <w:t xml:space="preserve"> 20</w:t>
      </w:r>
      <w:r>
        <w:rPr>
          <w:b/>
          <w:lang w:val="en-US"/>
        </w:rPr>
        <w:t xml:space="preserve">2</w:t>
      </w:r>
      <w:r>
        <w:rPr>
          <w:b/>
        </w:rPr>
        <w:t xml:space="preserve">6</w:t>
      </w:r>
      <w:r>
        <w:rPr>
          <w:b/>
        </w:rPr>
        <w:t xml:space="preserve"> года</w:t>
      </w:r>
      <w:r>
        <w:rPr>
          <w:b/>
        </w:rPr>
      </w:r>
    </w:p>
    <w:p>
      <w:pPr>
        <w:pStyle w:val="743"/>
        <w:pBdr/>
        <w:spacing/>
        <w:ind/>
        <w:rPr/>
      </w:pPr>
      <w:r/>
      <w:r/>
    </w:p>
    <w:p>
      <w:pPr>
        <w:pStyle w:val="743"/>
        <w:pBdr/>
        <w:spacing/>
        <w:ind/>
        <w:rPr/>
      </w:pPr>
      <w:r/>
      <w:r/>
    </w:p>
    <w:p w14:paraId="5AB33F0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Председатель заседания – Председатель Дисциплинарной комиссии  Томилко Е.А. </w:t>
      </w:r>
      <w:r/>
    </w:p>
    <w:p w14:paraId="2270B14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 </w:t>
      </w:r>
      <w:r/>
    </w:p>
    <w:p w14:paraId="08CE5CE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Присутствовали: </w:t>
      </w:r>
      <w:r/>
    </w:p>
    <w:p w14:paraId="6009859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Члены Дисциплинарной комиссии:</w:t>
      </w:r>
      <w:r/>
    </w:p>
    <w:p w14:paraId="22D7C59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Лихо И.В. (МУП «Павловский АГЦ»),</w:t>
      </w:r>
      <w:r>
        <w:rPr>
          <w:rFonts w:ascii="Tahoma" w:hAnsi="Tahoma" w:eastAsia="Tahoma" w:cs="Tahoma"/>
          <w:color w:val="666666"/>
          <w:sz w:val="18"/>
          <w:highlight w:val="white"/>
        </w:rPr>
        <w:t xml:space="preserve"> </w:t>
      </w:r>
      <w:r/>
    </w:p>
    <w:p>
      <w:pPr>
        <w:pStyle w:val="743"/>
        <w:pBdr/>
        <w:spacing/>
        <w:ind/>
        <w:rPr>
          <w:b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Лукашов А.В. (ИП Лукашов А.В.)</w:t>
      </w:r>
      <w:r>
        <w:t xml:space="preserve">.</w:t>
      </w:r>
      <w:r>
        <w:rPr>
          <w:b/>
        </w:rPr>
      </w:r>
      <w:r>
        <w:rPr>
          <w:b/>
        </w:rPr>
      </w:r>
    </w:p>
    <w:p>
      <w:pPr>
        <w:pStyle w:val="743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69"/>
        <w:pBdr/>
        <w:spacing/>
        <w:ind w:firstLine="708" w:left="0"/>
        <w:jc w:val="both"/>
        <w:rPr>
          <w:b/>
        </w:rPr>
      </w:pPr>
      <w:r>
        <w:rPr>
          <w:b/>
        </w:rPr>
        <w:t xml:space="preserve">Приглашенные:</w:t>
      </w:r>
      <w:r>
        <w:rPr>
          <w:b/>
        </w:rPr>
      </w:r>
      <w:r>
        <w:rPr>
          <w:b/>
        </w:rPr>
      </w:r>
    </w:p>
    <w:p>
      <w:pPr>
        <w:pStyle w:val="769"/>
        <w:pBdr/>
        <w:spacing/>
        <w:ind w:left="0"/>
        <w:jc w:val="both"/>
        <w:rPr/>
      </w:pPr>
      <w:r>
        <w:t xml:space="preserve">Хлебник</w:t>
      </w:r>
      <w:r>
        <w:t xml:space="preserve">ова Т.П. – г</w:t>
      </w:r>
      <w:r>
        <w:t xml:space="preserve">енеральный директор </w:t>
      </w:r>
      <w:r>
        <w:t xml:space="preserve">СРО Ассоциация</w:t>
      </w:r>
      <w:r>
        <w:t xml:space="preserve"> «КубаньСтройИзыскания»,</w:t>
      </w:r>
      <w:r/>
    </w:p>
    <w:p>
      <w:pPr>
        <w:pStyle w:val="743"/>
        <w:pBdr/>
        <w:spacing/>
        <w:ind/>
        <w:rPr/>
      </w:pPr>
      <w:r>
        <w:t xml:space="preserve">Тегай А.И.</w:t>
      </w:r>
      <w:r>
        <w:t xml:space="preserve"> –</w:t>
      </w:r>
      <w:r>
        <w:t xml:space="preserve"> </w:t>
      </w:r>
      <w:r>
        <w:t xml:space="preserve">ведущий </w:t>
      </w:r>
      <w:r>
        <w:t xml:space="preserve">инженер </w:t>
      </w:r>
      <w:r>
        <w:t xml:space="preserve">СРО Ассоциация</w:t>
      </w:r>
      <w:r>
        <w:t xml:space="preserve"> «КубаньСтройИзыскания»</w:t>
      </w:r>
      <w:r/>
    </w:p>
    <w:p>
      <w:pPr>
        <w:pStyle w:val="769"/>
        <w:pBdr/>
        <w:spacing/>
        <w:ind w:left="0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69"/>
        <w:pBdr/>
        <w:spacing/>
        <w:ind w:left="0"/>
        <w:jc w:val="both"/>
        <w:rPr/>
      </w:pPr>
      <w:r>
        <w:t xml:space="preserve">Время проведения заседания – </w:t>
      </w:r>
      <w:r>
        <w:t xml:space="preserve">1</w:t>
      </w:r>
      <w:r>
        <w:t xml:space="preserve">0</w:t>
      </w:r>
      <w:r>
        <w:t xml:space="preserve">-</w:t>
      </w:r>
      <w:r>
        <w:t xml:space="preserve">0</w:t>
      </w:r>
      <w:r>
        <w:t xml:space="preserve">0</w:t>
      </w:r>
      <w:r/>
    </w:p>
    <w:p>
      <w:pPr>
        <w:pStyle w:val="769"/>
        <w:pBdr/>
        <w:spacing/>
        <w:ind w:firstLine="567" w:left="0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69"/>
        <w:pBdr/>
        <w:spacing/>
        <w:ind w:firstLine="567" w:left="0"/>
        <w:jc w:val="both"/>
        <w:rPr>
          <w:b/>
        </w:rPr>
      </w:pPr>
      <w:r>
        <w:rPr>
          <w:b/>
        </w:rPr>
        <w:t xml:space="preserve">На заседании присутствуют 3</w:t>
      </w:r>
      <w:r>
        <w:rPr>
          <w:b/>
        </w:rPr>
        <w:t xml:space="preserve"> член</w:t>
      </w:r>
      <w:r>
        <w:rPr>
          <w:b/>
        </w:rPr>
        <w:t xml:space="preserve">а</w:t>
      </w:r>
      <w:r>
        <w:rPr>
          <w:b/>
        </w:rPr>
        <w:t xml:space="preserve"> </w:t>
      </w:r>
      <w:r>
        <w:rPr>
          <w:b/>
        </w:rPr>
        <w:t xml:space="preserve">дисциплинарной комиссии</w:t>
      </w:r>
      <w:r>
        <w:rPr>
          <w:b/>
        </w:rPr>
        <w:t xml:space="preserve">. Кворум имеется. </w:t>
      </w:r>
      <w:r>
        <w:rPr>
          <w:b/>
        </w:rPr>
        <w:t xml:space="preserve">Комиссия</w:t>
      </w:r>
      <w:r>
        <w:rPr>
          <w:b/>
        </w:rPr>
        <w:t xml:space="preserve"> </w:t>
      </w:r>
      <w:r>
        <w:rPr>
          <w:b/>
        </w:rPr>
        <w:t xml:space="preserve">правомочна </w:t>
      </w:r>
      <w:r>
        <w:rPr>
          <w:b/>
        </w:rPr>
        <w:t xml:space="preserve">принимать решения.</w:t>
      </w:r>
      <w:r>
        <w:rPr>
          <w:b/>
        </w:rPr>
      </w:r>
      <w:r>
        <w:rPr>
          <w:b/>
        </w:rPr>
      </w:r>
    </w:p>
    <w:p>
      <w:pPr>
        <w:pStyle w:val="743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43"/>
        <w:pBdr/>
        <w:spacing/>
        <w:ind w:left="567"/>
        <w:jc w:val="both"/>
        <w:rPr>
          <w:b/>
        </w:rPr>
      </w:pPr>
      <w:r>
        <w:rPr>
          <w:b/>
        </w:rPr>
        <w:t xml:space="preserve">Повестка дня:</w:t>
      </w:r>
      <w:r>
        <w:rPr>
          <w:b/>
        </w:rPr>
      </w:r>
    </w:p>
    <w:p>
      <w:pPr>
        <w:pStyle w:val="743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43"/>
        <w:pBdr/>
        <w:spacing/>
        <w:ind w:firstLine="567"/>
        <w:rPr>
          <w:bCs/>
        </w:rPr>
      </w:pPr>
      <w:r>
        <w:rPr>
          <w:bCs/>
        </w:rPr>
        <w:t xml:space="preserve">1. </w:t>
      </w:r>
      <w:r>
        <w:rPr>
          <w:bCs/>
        </w:rPr>
        <w:t xml:space="preserve">Избрание лица, ответственного за подсчет голосов по вопросам повестки дня</w:t>
      </w:r>
      <w:r>
        <w:rPr>
          <w:bCs/>
        </w:rPr>
        <w:t xml:space="preserve">;</w:t>
      </w:r>
      <w:r>
        <w:rPr>
          <w:bCs/>
        </w:rPr>
      </w:r>
      <w:r>
        <w:rPr>
          <w:bCs/>
        </w:rPr>
      </w:r>
    </w:p>
    <w:p>
      <w:pPr>
        <w:pStyle w:val="743"/>
        <w:pBdr/>
        <w:spacing/>
        <w:ind w:firstLine="567"/>
        <w:rPr>
          <w:bCs/>
        </w:rPr>
      </w:pPr>
      <w:r>
        <w:rPr>
          <w:color w:val="000000"/>
        </w:rPr>
        <w:t xml:space="preserve">2</w:t>
      </w:r>
      <w:r>
        <w:rPr>
          <w:color w:val="000000"/>
        </w:rPr>
        <w:t xml:space="preserve">. </w:t>
      </w:r>
      <w:r>
        <w:rPr>
          <w:bCs/>
        </w:rPr>
        <w:t xml:space="preserve">Рассмотрение материалов и акта проверки члена Ассоциации – </w:t>
      </w:r>
      <w:r>
        <w:t xml:space="preserve">ООО «</w:t>
      </w:r>
      <w:r>
        <w:t xml:space="preserve">МПК Старт</w:t>
      </w:r>
      <w:r>
        <w:t xml:space="preserve">»</w:t>
      </w:r>
      <w:r>
        <w:rPr>
          <w:bCs/>
        </w:rPr>
        <w:t xml:space="preserve">;</w:t>
      </w:r>
      <w:r>
        <w:rPr>
          <w:bCs/>
        </w:rPr>
      </w:r>
      <w:r>
        <w:rPr>
          <w:bCs/>
        </w:rPr>
      </w:r>
    </w:p>
    <w:p w14:paraId="7AEE1208">
      <w:pPr>
        <w:pStyle w:val="743"/>
        <w:pBdr/>
        <w:spacing/>
        <w:ind w:firstLine="567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743"/>
        <w:pBdr/>
        <w:spacing/>
        <w:ind w:firstLine="567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743"/>
        <w:pBdr/>
        <w:spacing/>
        <w:ind w:firstLine="567"/>
        <w:jc w:val="both"/>
        <w:rPr>
          <w:b/>
        </w:rPr>
      </w:pPr>
      <w:r>
        <w:rPr>
          <w:b/>
        </w:rPr>
        <w:t xml:space="preserve">Первый вопрос.</w:t>
      </w:r>
      <w:r>
        <w:rPr>
          <w:b/>
        </w:rPr>
      </w:r>
    </w:p>
    <w:p>
      <w:pPr>
        <w:pStyle w:val="743"/>
        <w:pBdr/>
        <w:spacing/>
        <w:ind w:firstLine="567"/>
        <w:jc w:val="both"/>
        <w:rPr>
          <w:b/>
        </w:rPr>
      </w:pPr>
      <w:r>
        <w:rPr>
          <w:b/>
        </w:rPr>
        <w:t xml:space="preserve">Слушали: </w:t>
      </w:r>
      <w:r>
        <w:rPr>
          <w:b/>
        </w:rPr>
      </w:r>
    </w:p>
    <w:p>
      <w:pPr>
        <w:pStyle w:val="743"/>
        <w:pBdr/>
        <w:spacing/>
        <w:ind w:firstLine="567"/>
        <w:jc w:val="both"/>
        <w:rPr>
          <w:lang w:val="en-US"/>
        </w:rPr>
      </w:pPr>
      <w:r>
        <w:t xml:space="preserve">Буравлева А.В. о необходимости избрания лица, ответственного за подсчет голосов по вопросам повестки дня.</w:t>
      </w:r>
      <w:r>
        <w:rPr>
          <w:lang w:val="en-US"/>
        </w:rPr>
      </w:r>
      <w:r>
        <w:rPr>
          <w:lang w:val="en-US"/>
        </w:rPr>
      </w:r>
    </w:p>
    <w:p>
      <w:pPr>
        <w:pStyle w:val="743"/>
        <w:pBdr/>
        <w:spacing/>
        <w:ind w:firstLine="567"/>
        <w:jc w:val="both"/>
        <w:rPr/>
      </w:pPr>
      <w:r>
        <w:tab/>
      </w:r>
      <w:r/>
    </w:p>
    <w:p>
      <w:pPr>
        <w:pStyle w:val="743"/>
        <w:pBdr/>
        <w:spacing/>
        <w:ind w:firstLine="567"/>
        <w:jc w:val="both"/>
        <w:rPr>
          <w:b/>
        </w:rPr>
      </w:pPr>
      <w:r>
        <w:rPr>
          <w:b/>
        </w:rPr>
        <w:t xml:space="preserve">Решение:</w:t>
      </w:r>
      <w:r>
        <w:rPr>
          <w:b/>
        </w:rPr>
      </w:r>
    </w:p>
    <w:p>
      <w:pPr>
        <w:pStyle w:val="743"/>
        <w:pBdr/>
        <w:spacing/>
        <w:ind w:firstLine="567"/>
        <w:jc w:val="both"/>
        <w:rPr/>
      </w:pPr>
      <w:r>
        <w:t xml:space="preserve">Избрать ответственным за подсчет голосов по вопросам повестки дня</w:t>
      </w:r>
      <w:r>
        <w:t xml:space="preserve"> </w:t>
      </w:r>
      <w:r>
        <w:t xml:space="preserve">члена Дисциплинарной комиссии </w:t>
      </w:r>
      <w:r>
        <w:t xml:space="preserve">Томилко</w:t>
      </w:r>
      <w:r>
        <w:t xml:space="preserve"> Е.А.</w:t>
      </w:r>
      <w:r/>
    </w:p>
    <w:p>
      <w:pPr>
        <w:pStyle w:val="743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43"/>
        <w:pBdr/>
        <w:spacing/>
        <w:ind w:firstLine="567"/>
        <w:jc w:val="both"/>
        <w:rPr/>
      </w:pPr>
      <w:r>
        <w:rPr>
          <w:b/>
        </w:rPr>
        <w:t xml:space="preserve">Результаты голосования: «</w:t>
      </w:r>
      <w:r>
        <w:t xml:space="preserve">ЗА» - </w:t>
      </w:r>
      <w:r>
        <w:t xml:space="preserve">3</w:t>
      </w:r>
      <w:r>
        <w:t xml:space="preserve">, «Против» - нет, «Воздержался» - нет.</w:t>
      </w:r>
      <w:r/>
    </w:p>
    <w:p w14:paraId="574213C6">
      <w:pPr>
        <w:pStyle w:val="743"/>
        <w:pBdr/>
        <w:spacing/>
        <w:ind w:firstLine="567"/>
        <w:jc w:val="both"/>
        <w:rPr>
          <w:b/>
          <w:bCs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43"/>
        <w:pBdr/>
        <w:spacing/>
        <w:ind w:firstLine="567"/>
        <w:jc w:val="both"/>
        <w:rPr>
          <w:b/>
          <w:bCs/>
        </w:rPr>
      </w:pPr>
      <w:r>
        <w:rPr>
          <w:b/>
        </w:rPr>
      </w:r>
      <w:r>
        <w:rPr>
          <w:b/>
        </w:rPr>
      </w:r>
    </w:p>
    <w:p>
      <w:pPr>
        <w:pStyle w:val="743"/>
        <w:pBdr/>
        <w:spacing/>
        <w:ind w:firstLine="567"/>
        <w:jc w:val="both"/>
        <w:rPr>
          <w:b/>
        </w:rPr>
      </w:pPr>
      <w:r>
        <w:rPr>
          <w:b/>
        </w:rPr>
        <w:t xml:space="preserve">Второй вопрос.</w:t>
      </w:r>
      <w:r>
        <w:rPr>
          <w:b/>
        </w:rPr>
      </w:r>
    </w:p>
    <w:p>
      <w:pPr>
        <w:pStyle w:val="743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43"/>
        <w:pBdr/>
        <w:spacing/>
        <w:ind w:firstLine="708"/>
        <w:jc w:val="both"/>
        <w:rPr>
          <w:b/>
        </w:rPr>
      </w:pPr>
      <w:r>
        <w:rPr>
          <w:b/>
        </w:rPr>
        <w:t xml:space="preserve">Слушали:</w:t>
      </w:r>
      <w:r>
        <w:rPr>
          <w:b/>
        </w:rPr>
      </w:r>
    </w:p>
    <w:p>
      <w:pPr>
        <w:pStyle w:val="743"/>
        <w:pBdr/>
        <w:spacing/>
        <w:ind w:firstLine="708"/>
        <w:jc w:val="both"/>
        <w:rPr/>
      </w:pPr>
      <w:r>
        <w:rPr>
          <w:bCs/>
        </w:rPr>
        <w:t xml:space="preserve">Тегай А.И. о результатах проведенной плановой проверки </w:t>
      </w:r>
      <w:r>
        <w:t xml:space="preserve">ОО</w:t>
      </w:r>
      <w:r>
        <w:t xml:space="preserve">О «</w:t>
      </w:r>
      <w:r>
        <w:t xml:space="preserve">МПК Старт</w:t>
      </w:r>
      <w:r>
        <w:t xml:space="preserve">»</w:t>
      </w:r>
      <w:r>
        <w:t xml:space="preserve">.</w:t>
      </w:r>
      <w:r/>
    </w:p>
    <w:p>
      <w:pPr>
        <w:pStyle w:val="743"/>
        <w:pBdr/>
        <w:spacing/>
        <w:ind w:firstLine="708"/>
        <w:rPr/>
      </w:pPr>
      <w:r>
        <w:t xml:space="preserve">В результате проведенной плановой камеральной проверки члена Ассоциации </w:t>
      </w:r>
      <w:r>
        <w:t xml:space="preserve">ОО</w:t>
      </w:r>
      <w:r>
        <w:t xml:space="preserve">О «</w:t>
      </w:r>
      <w:r>
        <w:t xml:space="preserve">МПК Старт</w:t>
      </w:r>
      <w:r>
        <w:t xml:space="preserve">»</w:t>
      </w:r>
      <w:r>
        <w:t xml:space="preserve"> выявлены нарушения, предусмотренные </w:t>
      </w:r>
      <w:r>
        <w:t xml:space="preserve">, п. 1 и 2 ч.6 ст. 55.5 Градостроительного Кодекса РФ. </w:t>
      </w:r>
      <w:r>
        <w:t xml:space="preserve">Предприятием не предоставле</w:t>
      </w:r>
      <w:r>
        <w:t xml:space="preserve">ны документы, подтверждающие наличие не менее двух специалистов по организации инженерных изысканий, включенных в национальный реестр специалистов</w:t>
      </w:r>
      <w:r>
        <w:t xml:space="preserve">. </w:t>
      </w:r>
      <w:r/>
    </w:p>
    <w:p>
      <w:pPr>
        <w:pStyle w:val="743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43"/>
        <w:pBdr/>
        <w:spacing/>
        <w:ind w:firstLine="567"/>
        <w:jc w:val="both"/>
        <w:rPr/>
      </w:pPr>
      <w:r>
        <w:rPr>
          <w:b/>
        </w:rPr>
        <w:t xml:space="preserve">Выступили:</w:t>
      </w:r>
      <w:r>
        <w:t xml:space="preserve"> </w:t>
      </w:r>
      <w:r>
        <w:t xml:space="preserve">Лукашов А.В.</w:t>
      </w:r>
      <w:r>
        <w:t xml:space="preserve">, Лихо И.В.: предложили: рекомендовать Совету Ассоциации приостановить действие права члена Ассоциации </w:t>
      </w:r>
      <w:r>
        <w:t xml:space="preserve">ОО</w:t>
      </w:r>
      <w:r>
        <w:t xml:space="preserve">О «ИПК Старт</w:t>
      </w:r>
      <w:r>
        <w:t xml:space="preserve">»</w:t>
      </w:r>
      <w:r>
        <w:t xml:space="preserve"> заключать договоры подряда на выполнение работ по инженерным изысканиям сроком на 60 календарных дней. </w:t>
      </w:r>
      <w:r/>
    </w:p>
    <w:p>
      <w:pPr>
        <w:pStyle w:val="743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43"/>
        <w:pBdr/>
        <w:spacing/>
        <w:ind w:firstLine="567"/>
        <w:jc w:val="both"/>
        <w:rPr/>
      </w:pPr>
      <w:r>
        <w:rPr>
          <w:b/>
        </w:rPr>
        <w:t xml:space="preserve">Решение:</w:t>
      </w:r>
      <w:r/>
    </w:p>
    <w:p>
      <w:pPr>
        <w:pStyle w:val="743"/>
        <w:pBdr/>
        <w:spacing/>
        <w:ind w:firstLine="567"/>
        <w:jc w:val="both"/>
        <w:rPr/>
      </w:pPr>
      <w:r>
        <w:t xml:space="preserve">Рекомендовать Совету Ассоциации принять решение о приостановлении действия права члена Ассоциации </w:t>
      </w:r>
      <w:r>
        <w:t xml:space="preserve">ОО</w:t>
      </w:r>
      <w:r>
        <w:t xml:space="preserve">О «</w:t>
      </w:r>
      <w:r>
        <w:t xml:space="preserve">МПК Старт</w:t>
      </w:r>
      <w:r>
        <w:t xml:space="preserve">»</w:t>
      </w:r>
      <w:r>
        <w:t xml:space="preserve"> заключать договоры подряда на выполнение работ по инженерным изысканиям сроком на 60 календарных дней.</w:t>
      </w:r>
      <w:r/>
    </w:p>
    <w:p>
      <w:pPr>
        <w:pStyle w:val="743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43"/>
        <w:pBdr/>
        <w:spacing/>
        <w:ind w:firstLine="567"/>
        <w:jc w:val="both"/>
        <w:rPr/>
      </w:pPr>
      <w:r>
        <w:rPr>
          <w:b/>
        </w:rPr>
        <w:t xml:space="preserve">Результаты голосования: «</w:t>
      </w:r>
      <w:r>
        <w:t xml:space="preserve">ЗА» - 3, «Против» - нет, «Воздержался» - нет</w:t>
      </w:r>
      <w:r/>
    </w:p>
    <w:p w14:paraId="29D6022D">
      <w:pPr>
        <w:pStyle w:val="743"/>
        <w:pBdr/>
        <w:spacing/>
        <w:ind/>
        <w:jc w:val="both"/>
        <w:rPr>
          <w:highlight w:val="yellow"/>
        </w:rPr>
      </w:pPr>
      <w:r>
        <w:rPr>
          <w:highlight w:val="yellow"/>
        </w:rPr>
      </w:r>
      <w:r>
        <w:rPr>
          <w:highlight w:val="yellow"/>
        </w:rPr>
      </w:r>
      <w:r>
        <w:rPr>
          <w:highlight w:val="yellow"/>
        </w:rPr>
      </w:r>
    </w:p>
    <w:p>
      <w:pPr>
        <w:pStyle w:val="743"/>
        <w:pBdr/>
        <w:spacing/>
        <w:ind/>
        <w:jc w:val="both"/>
        <w:rPr>
          <w:highlight w:val="yellow"/>
        </w:rPr>
      </w:pPr>
      <w:r>
        <w:rPr>
          <w:highlight w:val="yellow"/>
        </w:rPr>
      </w:r>
      <w:r>
        <w:rPr>
          <w:highlight w:val="yellow"/>
        </w:rPr>
      </w:r>
    </w:p>
    <w:p>
      <w:pPr>
        <w:pStyle w:val="743"/>
        <w:pBdr/>
        <w:spacing/>
        <w:ind/>
        <w:jc w:val="both"/>
        <w:rPr>
          <w:highlight w:val="yellow"/>
        </w:rPr>
      </w:pPr>
      <w:r>
        <w:rPr>
          <w:highlight w:val="yellow"/>
        </w:rPr>
      </w:r>
      <w:r>
        <w:rPr>
          <w:highlight w:val="yellow"/>
        </w:rPr>
      </w:r>
    </w:p>
    <w:p>
      <w:pPr>
        <w:pStyle w:val="743"/>
        <w:pBdr/>
        <w:spacing/>
        <w:ind/>
        <w:jc w:val="both"/>
        <w:rPr>
          <w:b/>
        </w:rPr>
      </w:pPr>
      <w:r>
        <w:rPr>
          <w:b/>
        </w:rPr>
        <w:t xml:space="preserve">Председатель Дисциплинарной комисси</w:t>
      </w:r>
      <w:r>
        <w:rPr>
          <w:b/>
        </w:rPr>
        <w:t xml:space="preserve">и                           </w:t>
      </w:r>
      <w:r>
        <w:rPr>
          <w:b/>
        </w:rPr>
        <w:t xml:space="preserve">               </w:t>
        <w:tab/>
        <w:tab/>
        <w:t xml:space="preserve">Томилко Е.А.</w:t>
      </w:r>
      <w:r>
        <w:rPr>
          <w:b/>
        </w:rPr>
      </w:r>
      <w:r>
        <w:rPr>
          <w:b/>
        </w:rPr>
      </w:r>
    </w:p>
    <w:p>
      <w:pPr>
        <w:pStyle w:val="743"/>
        <w:pBdr/>
        <w:spacing/>
        <w:ind/>
        <w:jc w:val="both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sectPr>
      <w:footerReference w:type="default" r:id="rId9"/>
      <w:footnotePr/>
      <w:endnotePr>
        <w:numFmt w:val="decimal"/>
      </w:endnotePr>
      <w:type w:val="nextPage"/>
      <w:pgSz w:h="16838" w:orient="portrait" w:w="11906"/>
      <w:pgMar w:top="567" w:right="567" w:bottom="567" w:left="1134" w:header="72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10600030101010101"/>
  </w:font>
  <w:font w:name="Tahoma">
    <w:panose1 w:val="020B0604030504040204"/>
  </w:font>
  <w:font w:name="Times New Roman">
    <w:panose1 w:val="02020603050405020304"/>
  </w:font>
  <w:font w:name="Wingdings">
    <w:panose1 w:val="05000000000000000000"/>
  </w:font>
  <w:font w:name="Mangal">
    <w:panose1 w:val="02040503050406030204"/>
  </w:font>
  <w:font w:name="OpenSymbol">
    <w:panose1 w:val="05010000000000000000"/>
  </w:font>
  <w:font w:name="Courier New">
    <w:panose1 w:val="02070309020205020404"/>
  </w:font>
  <w:font w:name="Symbol">
    <w:panose1 w:val="05050102010706020507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4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  <w:p>
    <w:pPr>
      <w:pStyle w:val="77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432"/>
        </w:tabs>
        <w:spacing/>
        <w:ind w:hanging="432" w:left="432"/>
      </w:pPr>
      <w:pStyle w:val="744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84" w:left="684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3">
    <w:nsid w:val="01EC68F5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4">
    <w:nsid w:val="0ABE3B0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13B65D20"/>
    <w:lvl w:ilvl="0">
      <w:isLgl w:val="false"/>
      <w:lvlJc w:val="left"/>
      <w:lvlText w:val="%1."/>
      <w:numFmt w:val="decimal"/>
      <w:pPr>
        <w:pBdr/>
        <w:spacing/>
        <w:ind w:hanging="684" w:left="68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6">
    <w:nsid w:val="1CF81654"/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7">
    <w:nsid w:val="1EA44313"/>
    <w:lvl w:ilvl="0">
      <w:isLgl w:val="false"/>
      <w:lvlJc w:val="left"/>
      <w:lvlText w:val=""/>
      <w:numFmt w:val="bullet"/>
      <w:pPr>
        <w:pBdr/>
        <w:spacing/>
        <w:ind w:hanging="360" w:left="108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ascii="Wingdings" w:hAnsi="Wingdings"/>
      </w:rPr>
      <w:start w:val="1"/>
      <w:suff w:val="tab"/>
    </w:lvl>
  </w:abstractNum>
  <w:abstractNum w:abstractNumId="8">
    <w:nsid w:val="1EAA12F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1FC21112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0">
    <w:nsid w:val="261373A4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1">
    <w:nsid w:val="2FED4DA3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2">
    <w:nsid w:val="3E5325CA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3">
    <w:nsid w:val="42AF666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469B71D6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5">
    <w:nsid w:val="5D7B0CB8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6">
    <w:nsid w:val="5EAC48BD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7">
    <w:nsid w:val="64DE6B97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8">
    <w:nsid w:val="64FC638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nsid w:val="6C2634DE"/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20">
    <w:nsid w:val="6F4E58D3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1">
    <w:nsid w:val="775A1645"/>
    <w:lvl w:ilvl="0">
      <w:isLgl w:val="false"/>
      <w:lvlJc w:val="left"/>
      <w:lvlText w:val="%1."/>
      <w:numFmt w:val="decimal"/>
      <w:pPr>
        <w:pBdr/>
        <w:spacing/>
        <w:ind w:hanging="1164" w:left="1872"/>
      </w:pPr>
      <w:rPr>
        <w:rFonts w:eastAsia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14"/>
  </w:num>
  <w:num w:numId="6">
    <w:abstractNumId w:val="15"/>
  </w:num>
  <w:num w:numId="7">
    <w:abstractNumId w:val="10"/>
  </w:num>
  <w:num w:numId="8">
    <w:abstractNumId w:val="11"/>
  </w:num>
  <w:num w:numId="9">
    <w:abstractNumId w:val="12"/>
  </w:num>
  <w:num w:numId="10">
    <w:abstractNumId w:val="20"/>
  </w:num>
  <w:num w:numId="11">
    <w:abstractNumId w:val="16"/>
  </w:num>
  <w:num w:numId="12">
    <w:abstractNumId w:val="21"/>
  </w:num>
  <w:num w:numId="13">
    <w:abstractNumId w:val="18"/>
  </w:num>
  <w:num w:numId="14">
    <w:abstractNumId w:val="13"/>
  </w:num>
  <w:num w:numId="15">
    <w:abstractNumId w:val="7"/>
  </w:num>
  <w:num w:numId="16">
    <w:abstractNumId w:val="4"/>
  </w:num>
  <w:num w:numId="17">
    <w:abstractNumId w:val="8"/>
  </w:num>
  <w:num w:numId="18">
    <w:abstractNumId w:val="9"/>
  </w:num>
  <w:num w:numId="19">
    <w:abstractNumId w:val="6"/>
  </w:num>
  <w:num w:numId="20">
    <w:abstractNumId w:val="3"/>
  </w:num>
  <w:num w:numId="21">
    <w:abstractNumId w:val="1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43"/>
    <w:next w:val="743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43"/>
    <w:next w:val="743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43"/>
    <w:next w:val="743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43"/>
    <w:next w:val="743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43"/>
    <w:next w:val="743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43"/>
    <w:next w:val="743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43"/>
    <w:next w:val="743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43"/>
    <w:next w:val="743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43"/>
    <w:next w:val="743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43"/>
    <w:next w:val="743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43"/>
    <w:next w:val="743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43"/>
    <w:next w:val="743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43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43"/>
    <w:next w:val="743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43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43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43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43"/>
    <w:next w:val="74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43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43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43"/>
    <w:next w:val="743"/>
    <w:uiPriority w:val="39"/>
    <w:unhideWhenUsed/>
    <w:pPr>
      <w:pBdr/>
      <w:spacing w:after="100"/>
      <w:ind/>
    </w:pPr>
  </w:style>
  <w:style w:type="paragraph" w:styleId="190">
    <w:name w:val="toc 2"/>
    <w:basedOn w:val="743"/>
    <w:next w:val="743"/>
    <w:uiPriority w:val="39"/>
    <w:unhideWhenUsed/>
    <w:pPr>
      <w:pBdr/>
      <w:spacing w:after="100"/>
      <w:ind w:left="220"/>
    </w:pPr>
  </w:style>
  <w:style w:type="paragraph" w:styleId="191">
    <w:name w:val="toc 3"/>
    <w:basedOn w:val="743"/>
    <w:next w:val="743"/>
    <w:uiPriority w:val="39"/>
    <w:unhideWhenUsed/>
    <w:pPr>
      <w:pBdr/>
      <w:spacing w:after="100"/>
      <w:ind w:left="440"/>
    </w:pPr>
  </w:style>
  <w:style w:type="paragraph" w:styleId="192">
    <w:name w:val="toc 4"/>
    <w:basedOn w:val="743"/>
    <w:next w:val="743"/>
    <w:uiPriority w:val="39"/>
    <w:unhideWhenUsed/>
    <w:pPr>
      <w:pBdr/>
      <w:spacing w:after="100"/>
      <w:ind w:left="660"/>
    </w:pPr>
  </w:style>
  <w:style w:type="paragraph" w:styleId="193">
    <w:name w:val="toc 5"/>
    <w:basedOn w:val="743"/>
    <w:next w:val="743"/>
    <w:uiPriority w:val="39"/>
    <w:unhideWhenUsed/>
    <w:pPr>
      <w:pBdr/>
      <w:spacing w:after="100"/>
      <w:ind w:left="880"/>
    </w:pPr>
  </w:style>
  <w:style w:type="paragraph" w:styleId="194">
    <w:name w:val="toc 6"/>
    <w:basedOn w:val="743"/>
    <w:next w:val="743"/>
    <w:uiPriority w:val="39"/>
    <w:unhideWhenUsed/>
    <w:pPr>
      <w:pBdr/>
      <w:spacing w:after="100"/>
      <w:ind w:left="1100"/>
    </w:pPr>
  </w:style>
  <w:style w:type="paragraph" w:styleId="195">
    <w:name w:val="toc 7"/>
    <w:basedOn w:val="743"/>
    <w:next w:val="743"/>
    <w:uiPriority w:val="39"/>
    <w:unhideWhenUsed/>
    <w:pPr>
      <w:pBdr/>
      <w:spacing w:after="100"/>
      <w:ind w:left="1320"/>
    </w:pPr>
  </w:style>
  <w:style w:type="paragraph" w:styleId="196">
    <w:name w:val="toc 8"/>
    <w:basedOn w:val="743"/>
    <w:next w:val="743"/>
    <w:uiPriority w:val="39"/>
    <w:unhideWhenUsed/>
    <w:pPr>
      <w:pBdr/>
      <w:spacing w:after="100"/>
      <w:ind w:left="1540"/>
    </w:pPr>
  </w:style>
  <w:style w:type="paragraph" w:styleId="197">
    <w:name w:val="toc 9"/>
    <w:basedOn w:val="743"/>
    <w:next w:val="743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43"/>
    <w:next w:val="743"/>
    <w:uiPriority w:val="99"/>
    <w:unhideWhenUsed/>
    <w:pPr>
      <w:pBdr/>
      <w:spacing w:after="0" w:afterAutospacing="0"/>
      <w:ind/>
    </w:pPr>
  </w:style>
  <w:style w:type="paragraph" w:styleId="743" w:default="1">
    <w:name w:val="Normal"/>
    <w:next w:val="743"/>
    <w:link w:val="743"/>
    <w:qFormat/>
    <w:pPr>
      <w:pBdr/>
      <w:spacing/>
      <w:ind/>
    </w:pPr>
    <w:rPr>
      <w:sz w:val="24"/>
      <w:szCs w:val="24"/>
      <w:lang w:val="ru-RU" w:eastAsia="ar-SA" w:bidi="ar-SA"/>
    </w:rPr>
  </w:style>
  <w:style w:type="paragraph" w:styleId="744">
    <w:name w:val="Заголовок 1"/>
    <w:basedOn w:val="743"/>
    <w:next w:val="765"/>
    <w:link w:val="743"/>
    <w:qFormat/>
    <w:pPr>
      <w:numPr>
        <w:ilvl w:val="0"/>
        <w:numId w:val="1"/>
      </w:numPr>
      <w:pBdr/>
      <w:spacing w:after="280" w:before="280"/>
      <w:ind/>
      <w:outlineLvl w:val="0"/>
    </w:pPr>
    <w:rPr>
      <w:b/>
      <w:bCs/>
      <w:sz w:val="48"/>
      <w:szCs w:val="48"/>
    </w:rPr>
  </w:style>
  <w:style w:type="character" w:styleId="745">
    <w:name w:val="Основной шрифт абзаца"/>
    <w:next w:val="745"/>
    <w:link w:val="743"/>
    <w:pPr>
      <w:pBdr/>
      <w:spacing/>
      <w:ind/>
    </w:pPr>
  </w:style>
  <w:style w:type="table" w:styleId="746">
    <w:name w:val="Обычная таблица"/>
    <w:next w:val="746"/>
    <w:link w:val="743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7">
    <w:name w:val="Нет списка"/>
    <w:next w:val="747"/>
    <w:link w:val="743"/>
    <w:uiPriority w:val="99"/>
    <w:semiHidden/>
    <w:unhideWhenUsed/>
    <w:pPr>
      <w:pBdr/>
      <w:spacing/>
      <w:ind/>
    </w:pPr>
  </w:style>
  <w:style w:type="character" w:styleId="748">
    <w:name w:val="WW8Num7z0"/>
    <w:next w:val="748"/>
    <w:link w:val="743"/>
    <w:pPr>
      <w:pBdr/>
      <w:spacing/>
      <w:ind/>
    </w:pPr>
    <w:rPr>
      <w:rFonts w:ascii="Symbol" w:hAnsi="Symbol"/>
    </w:rPr>
  </w:style>
  <w:style w:type="character" w:styleId="749">
    <w:name w:val="WW8Num7z1"/>
    <w:next w:val="749"/>
    <w:link w:val="743"/>
    <w:pPr>
      <w:pBdr/>
      <w:spacing/>
      <w:ind/>
    </w:pPr>
    <w:rPr>
      <w:rFonts w:ascii="Courier New" w:hAnsi="Courier New" w:cs="Courier New"/>
    </w:rPr>
  </w:style>
  <w:style w:type="character" w:styleId="750">
    <w:name w:val="WW8Num7z2"/>
    <w:next w:val="750"/>
    <w:link w:val="743"/>
    <w:pPr>
      <w:pBdr/>
      <w:spacing/>
      <w:ind/>
    </w:pPr>
    <w:rPr>
      <w:rFonts w:ascii="Wingdings" w:hAnsi="Wingdings"/>
    </w:rPr>
  </w:style>
  <w:style w:type="character" w:styleId="751">
    <w:name w:val="WW8Num14z0"/>
    <w:next w:val="751"/>
    <w:link w:val="743"/>
    <w:pPr>
      <w:pBdr/>
      <w:spacing/>
      <w:ind/>
    </w:pPr>
    <w:rPr>
      <w:rFonts w:ascii="Symbol" w:hAnsi="Symbol"/>
      <w:sz w:val="20"/>
    </w:rPr>
  </w:style>
  <w:style w:type="character" w:styleId="752">
    <w:name w:val="WW8Num14z1"/>
    <w:next w:val="752"/>
    <w:link w:val="743"/>
    <w:pPr>
      <w:pBdr/>
      <w:spacing/>
      <w:ind/>
    </w:pPr>
    <w:rPr>
      <w:rFonts w:ascii="Courier New" w:hAnsi="Courier New"/>
      <w:sz w:val="20"/>
    </w:rPr>
  </w:style>
  <w:style w:type="character" w:styleId="753">
    <w:name w:val="WW8Num14z2"/>
    <w:next w:val="753"/>
    <w:link w:val="743"/>
    <w:pPr>
      <w:pBdr/>
      <w:spacing/>
      <w:ind/>
    </w:pPr>
    <w:rPr>
      <w:rFonts w:ascii="Wingdings" w:hAnsi="Wingdings"/>
      <w:sz w:val="20"/>
    </w:rPr>
  </w:style>
  <w:style w:type="character" w:styleId="754">
    <w:name w:val="WW8Num16z0"/>
    <w:next w:val="754"/>
    <w:link w:val="743"/>
    <w:pPr>
      <w:pBdr/>
      <w:spacing/>
      <w:ind/>
    </w:pPr>
    <w:rPr>
      <w:rFonts w:ascii="Times New Roman" w:hAnsi="Times New Roman" w:eastAsia="Times New Roman" w:cs="Times New Roman"/>
      <w:color w:val="000000"/>
    </w:rPr>
  </w:style>
  <w:style w:type="character" w:styleId="755">
    <w:name w:val="Основной шрифт абзаца1"/>
    <w:next w:val="755"/>
    <w:link w:val="743"/>
    <w:pPr>
      <w:pBdr/>
      <w:spacing/>
      <w:ind/>
    </w:pPr>
  </w:style>
  <w:style w:type="character" w:styleId="756">
    <w:name w:val=" Знак Знак3"/>
    <w:next w:val="756"/>
    <w:link w:val="743"/>
    <w:pPr>
      <w:pBdr/>
      <w:spacing/>
      <w:ind/>
    </w:pPr>
    <w:rPr>
      <w:rFonts w:ascii="Tahoma" w:hAnsi="Tahoma" w:cs="Tahoma"/>
      <w:sz w:val="16"/>
      <w:szCs w:val="16"/>
    </w:rPr>
  </w:style>
  <w:style w:type="character" w:styleId="757">
    <w:name w:val=" Знак Знак4"/>
    <w:next w:val="757"/>
    <w:link w:val="743"/>
    <w:pPr>
      <w:pBdr/>
      <w:spacing/>
      <w:ind/>
    </w:pPr>
    <w:rPr>
      <w:b/>
      <w:bCs/>
      <w:sz w:val="48"/>
      <w:szCs w:val="48"/>
    </w:rPr>
  </w:style>
  <w:style w:type="character" w:styleId="758">
    <w:name w:val="bodyarticletext1"/>
    <w:next w:val="758"/>
    <w:link w:val="743"/>
    <w:pPr>
      <w:pBdr/>
      <w:spacing/>
      <w:ind/>
    </w:pPr>
    <w:rPr>
      <w:rFonts w:ascii="Arial" w:hAnsi="Arial" w:cs="Arial"/>
      <w:color w:val="000000"/>
      <w:sz w:val="19"/>
      <w:szCs w:val="19"/>
    </w:rPr>
  </w:style>
  <w:style w:type="character" w:styleId="759">
    <w:name w:val=" Знак Знак2"/>
    <w:next w:val="759"/>
    <w:link w:val="743"/>
    <w:pPr>
      <w:pBdr/>
      <w:spacing/>
      <w:ind/>
    </w:pPr>
    <w:rPr>
      <w:rFonts w:ascii="Courier New" w:hAnsi="Courier New"/>
    </w:rPr>
  </w:style>
  <w:style w:type="character" w:styleId="760">
    <w:name w:val=" Знак Знак1"/>
    <w:next w:val="760"/>
    <w:link w:val="743"/>
    <w:pPr>
      <w:pBdr/>
      <w:spacing/>
      <w:ind/>
    </w:pPr>
    <w:rPr>
      <w:sz w:val="24"/>
      <w:szCs w:val="24"/>
    </w:rPr>
  </w:style>
  <w:style w:type="character" w:styleId="761">
    <w:name w:val=" Знак Знак"/>
    <w:next w:val="761"/>
    <w:link w:val="743"/>
    <w:pPr>
      <w:pBdr/>
      <w:spacing/>
      <w:ind/>
    </w:pPr>
    <w:rPr>
      <w:sz w:val="24"/>
      <w:szCs w:val="24"/>
    </w:rPr>
  </w:style>
  <w:style w:type="character" w:styleId="762">
    <w:name w:val="Маркеры списка"/>
    <w:next w:val="762"/>
    <w:link w:val="743"/>
    <w:pPr>
      <w:pBdr/>
      <w:spacing/>
      <w:ind/>
    </w:pPr>
    <w:rPr>
      <w:rFonts w:ascii="OpenSymbol" w:hAnsi="OpenSymbol" w:eastAsia="OpenSymbol" w:cs="OpenSymbol"/>
    </w:rPr>
  </w:style>
  <w:style w:type="character" w:styleId="763">
    <w:name w:val="Символ нумерации"/>
    <w:next w:val="763"/>
    <w:link w:val="743"/>
    <w:pPr>
      <w:pBdr/>
      <w:spacing/>
      <w:ind/>
    </w:pPr>
  </w:style>
  <w:style w:type="paragraph" w:styleId="764">
    <w:name w:val="Заголовок"/>
    <w:basedOn w:val="743"/>
    <w:next w:val="765"/>
    <w:link w:val="743"/>
    <w:pPr>
      <w:keepNext w:val="true"/>
      <w:pBdr/>
      <w:spacing w:after="120" w:before="240"/>
      <w:ind/>
    </w:pPr>
    <w:rPr>
      <w:rFonts w:ascii="Arial" w:hAnsi="Arial" w:eastAsia="SimSun" w:cs="Mangal"/>
      <w:sz w:val="28"/>
      <w:szCs w:val="28"/>
    </w:rPr>
  </w:style>
  <w:style w:type="paragraph" w:styleId="765">
    <w:name w:val="Основной текст"/>
    <w:basedOn w:val="743"/>
    <w:next w:val="765"/>
    <w:link w:val="743"/>
    <w:pPr>
      <w:pBdr/>
      <w:spacing w:after="120" w:before="0"/>
      <w:ind/>
    </w:pPr>
  </w:style>
  <w:style w:type="paragraph" w:styleId="766">
    <w:name w:val="Список"/>
    <w:basedOn w:val="765"/>
    <w:next w:val="766"/>
    <w:link w:val="743"/>
    <w:pPr>
      <w:pBdr/>
      <w:spacing/>
      <w:ind/>
    </w:pPr>
    <w:rPr>
      <w:rFonts w:cs="Mangal"/>
    </w:rPr>
  </w:style>
  <w:style w:type="paragraph" w:styleId="767">
    <w:name w:val="Название1"/>
    <w:basedOn w:val="743"/>
    <w:next w:val="767"/>
    <w:link w:val="743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768">
    <w:name w:val="Указатель1"/>
    <w:basedOn w:val="743"/>
    <w:next w:val="768"/>
    <w:link w:val="743"/>
    <w:pPr>
      <w:suppressLineNumbers w:val="true"/>
      <w:pBdr/>
      <w:spacing/>
      <w:ind/>
    </w:pPr>
    <w:rPr>
      <w:rFonts w:cs="Mangal"/>
    </w:rPr>
  </w:style>
  <w:style w:type="paragraph" w:styleId="769">
    <w:name w:val="Абзац списка"/>
    <w:basedOn w:val="743"/>
    <w:next w:val="769"/>
    <w:link w:val="743"/>
    <w:qFormat/>
    <w:pPr>
      <w:pBdr/>
      <w:spacing/>
      <w:ind w:right="0" w:firstLine="0" w:left="720"/>
    </w:pPr>
  </w:style>
  <w:style w:type="paragraph" w:styleId="770">
    <w:name w:val="Текст выноски"/>
    <w:basedOn w:val="743"/>
    <w:next w:val="770"/>
    <w:link w:val="743"/>
    <w:pPr>
      <w:pBdr/>
      <w:spacing/>
      <w:ind/>
    </w:pPr>
    <w:rPr>
      <w:rFonts w:ascii="Tahoma" w:hAnsi="Tahoma" w:cs="Tahoma"/>
      <w:sz w:val="16"/>
      <w:szCs w:val="16"/>
    </w:rPr>
  </w:style>
  <w:style w:type="paragraph" w:styleId="771">
    <w:name w:val="Обычный (веб)"/>
    <w:basedOn w:val="743"/>
    <w:next w:val="771"/>
    <w:link w:val="743"/>
    <w:pPr>
      <w:pBdr/>
      <w:spacing w:after="280" w:before="280"/>
      <w:ind/>
    </w:pPr>
  </w:style>
  <w:style w:type="paragraph" w:styleId="772">
    <w:name w:val="Текст1"/>
    <w:basedOn w:val="743"/>
    <w:next w:val="772"/>
    <w:link w:val="743"/>
    <w:pPr>
      <w:pBdr/>
      <w:spacing/>
      <w:ind/>
    </w:pPr>
    <w:rPr>
      <w:rFonts w:ascii="Courier New" w:hAnsi="Courier New"/>
      <w:sz w:val="20"/>
      <w:szCs w:val="20"/>
    </w:rPr>
  </w:style>
  <w:style w:type="paragraph" w:styleId="773">
    <w:name w:val="Верхний колонтитул"/>
    <w:basedOn w:val="743"/>
    <w:next w:val="773"/>
    <w:link w:val="743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74">
    <w:name w:val="Нижний колонтитул"/>
    <w:basedOn w:val="743"/>
    <w:next w:val="774"/>
    <w:link w:val="743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75">
    <w:name w:val="Содержимое таблицы"/>
    <w:basedOn w:val="743"/>
    <w:next w:val="775"/>
    <w:link w:val="743"/>
    <w:pPr>
      <w:suppressLineNumbers w:val="true"/>
      <w:pBdr/>
      <w:spacing/>
      <w:ind/>
    </w:pPr>
  </w:style>
  <w:style w:type="paragraph" w:styleId="776">
    <w:name w:val="Заголовок таблицы"/>
    <w:basedOn w:val="775"/>
    <w:next w:val="776"/>
    <w:link w:val="743"/>
    <w:pPr>
      <w:suppressLineNumbers w:val="true"/>
      <w:pBdr/>
      <w:spacing/>
      <w:ind/>
      <w:jc w:val="center"/>
    </w:pPr>
    <w:rPr>
      <w:b/>
      <w:bCs/>
    </w:rPr>
  </w:style>
  <w:style w:type="paragraph" w:styleId="777">
    <w:name w:val="Без интервала"/>
    <w:next w:val="777"/>
    <w:link w:val="743"/>
    <w:uiPriority w:val="1"/>
    <w:qFormat/>
    <w:pPr>
      <w:pBdr/>
      <w:spacing/>
      <w:ind/>
    </w:pPr>
    <w:rPr>
      <w:rFonts w:ascii="Calibri" w:hAnsi="Calibri" w:eastAsia="Arial" w:cs="Calibri"/>
      <w:sz w:val="22"/>
      <w:szCs w:val="22"/>
      <w:lang w:val="ru-RU" w:eastAsia="ar-SA" w:bidi="ar-SA"/>
    </w:rPr>
  </w:style>
  <w:style w:type="paragraph" w:styleId="778">
    <w:name w:val="Standard"/>
    <w:next w:val="778"/>
    <w:link w:val="743"/>
    <w:pPr>
      <w:widowControl w:val="false"/>
      <w:pBdr/>
      <w:spacing/>
      <w:ind/>
    </w:pPr>
    <w:rPr>
      <w:rFonts w:eastAsia="Arial Unicode MS" w:cs="Mangal"/>
      <w:sz w:val="24"/>
      <w:szCs w:val="24"/>
      <w:lang w:val="ru-RU" w:eastAsia="hi-IN" w:bidi="hi-IN"/>
    </w:rPr>
  </w:style>
  <w:style w:type="character" w:styleId="779">
    <w:name w:val="Строгий"/>
    <w:basedOn w:val="745"/>
    <w:next w:val="779"/>
    <w:link w:val="743"/>
    <w:uiPriority w:val="22"/>
    <w:qFormat/>
    <w:pPr>
      <w:pBdr/>
      <w:spacing/>
      <w:ind/>
    </w:pPr>
    <w:rPr>
      <w:b/>
      <w:bCs/>
    </w:rPr>
  </w:style>
  <w:style w:type="character" w:styleId="780">
    <w:name w:val="apple-converted-space"/>
    <w:basedOn w:val="745"/>
    <w:next w:val="780"/>
    <w:link w:val="743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Hewlett-Packard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Parmeeva_T</dc:creator>
  <cp:revision>7</cp:revision>
  <dcterms:created xsi:type="dcterms:W3CDTF">2026-06-03T13:14:00Z</dcterms:created>
  <dcterms:modified xsi:type="dcterms:W3CDTF">2026-08-26T08:30:45Z</dcterms:modified>
  <cp:version>786432</cp:version>
</cp:coreProperties>
</file>